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рассмотрения единственной заявки на участие в аукционе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0133300001714001100</w:t>
      </w:r>
    </w:p>
    <w:p w:rsidR="000B5E4E" w:rsidRDefault="000B5E4E" w:rsidP="000B5E4E">
      <w:pPr>
        <w:spacing w:after="0" w:line="240" w:lineRule="auto"/>
        <w:ind w:left="284" w:right="-193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0B5E4E" w:rsidRPr="000B5E4E" w:rsidRDefault="000B5E4E" w:rsidP="000B5E4E">
      <w:pPr>
        <w:spacing w:after="0" w:line="240" w:lineRule="auto"/>
        <w:ind w:left="284" w:right="-193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РФ, Ивановская обл., г. Иваново                                                                                 10.10.2014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1.Заказчик: Муниципальное казенное учреждение по проектно-документационному сопровождению и техническому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ремонтом объектов муниципальной собственности.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>
        <w:rPr>
          <w:rFonts w:ascii="Times New Roman" w:hAnsi="Times New Roman"/>
          <w:sz w:val="24"/>
          <w:szCs w:val="24"/>
        </w:rPr>
        <w:t xml:space="preserve"> № 0133300001714001100 проводилась аукционной комиссией по осуществлению закупок 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10.10.2014 по адресу: 153000, Российская Федерация, Ивановская область, г. Иваново,    пл. Революции, д. 6, к. 220.</w:t>
      </w:r>
      <w:proofErr w:type="gramEnd"/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«Текущий ремонт кабинетов №№ 308, 309 расположенных в административном здании по адресу: г. Иваново,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Шереметевский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проспект, д.1»</w:t>
      </w:r>
      <w:r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146 726,00 руб.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электронном аукционе № 0133300001714001100 были размещены «30» сентября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3"/>
      </w:tblGrid>
      <w:tr w:rsidR="000B5E4E" w:rsidTr="000B5E4E">
        <w:trPr>
          <w:trHeight w:val="527"/>
        </w:trPr>
        <w:tc>
          <w:tcPr>
            <w:tcW w:w="2694" w:type="dxa"/>
            <w:hideMark/>
          </w:tcPr>
          <w:p w:rsidR="000B5E4E" w:rsidRDefault="000B5E4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  <w:hideMark/>
          </w:tcPr>
          <w:p w:rsidR="000B5E4E" w:rsidRDefault="000B5E4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hideMark/>
          </w:tcPr>
          <w:p w:rsidR="000B5E4E" w:rsidRDefault="000B5E4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0B5E4E" w:rsidTr="000B5E4E">
        <w:trPr>
          <w:trHeight w:val="527"/>
        </w:trPr>
        <w:tc>
          <w:tcPr>
            <w:tcW w:w="2694" w:type="dxa"/>
            <w:hideMark/>
          </w:tcPr>
          <w:p w:rsidR="000B5E4E" w:rsidRDefault="000B5E4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  <w:hideMark/>
          </w:tcPr>
          <w:p w:rsidR="000B5E4E" w:rsidRDefault="000B5E4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hideMark/>
          </w:tcPr>
          <w:p w:rsidR="000B5E4E" w:rsidRDefault="000B5E4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0B5E4E" w:rsidTr="000B5E4E">
        <w:trPr>
          <w:trHeight w:val="435"/>
        </w:trPr>
        <w:tc>
          <w:tcPr>
            <w:tcW w:w="2694" w:type="dxa"/>
            <w:hideMark/>
          </w:tcPr>
          <w:p w:rsidR="000B5E4E" w:rsidRDefault="000B5E4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  <w:hideMark/>
          </w:tcPr>
          <w:p w:rsidR="000B5E4E" w:rsidRDefault="000B5E4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  <w:hideMark/>
          </w:tcPr>
          <w:p w:rsidR="000B5E4E" w:rsidRDefault="000B5E4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B5E4E" w:rsidTr="000B5E4E">
        <w:trPr>
          <w:trHeight w:val="638"/>
        </w:trPr>
        <w:tc>
          <w:tcPr>
            <w:tcW w:w="2694" w:type="dxa"/>
            <w:hideMark/>
          </w:tcPr>
          <w:p w:rsidR="000B5E4E" w:rsidRDefault="000B5E4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  <w:hideMark/>
          </w:tcPr>
          <w:p w:rsidR="000B5E4E" w:rsidRDefault="000B5E4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0B5E4E" w:rsidRDefault="000B5E4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0B5E4E" w:rsidRDefault="000B5E4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срока подачи заявок до 08 час. 00 мин. (время московское) «09» октября 2014 года была подана одна заявка от участника с порядковым номером: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электронный аукцион № 0133300001714001100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Spec="center" w:tblpY="788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0B5E4E" w:rsidTr="000B5E4E">
        <w:trPr>
          <w:trHeight w:val="60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0B5E4E" w:rsidTr="000B5E4E">
        <w:trPr>
          <w:trHeight w:val="400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E4E" w:rsidRDefault="000B5E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0B5E4E" w:rsidTr="000B5E4E">
        <w:trPr>
          <w:trHeight w:val="180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ИвСройТорг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3702723831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предоставлена инфор</w:t>
            </w:r>
            <w:r w:rsidR="00C45097">
              <w:rPr>
                <w:rFonts w:ascii="Times New Roman" w:hAnsi="Times New Roman"/>
              </w:rPr>
              <w:t>мация, предусмотренная пунктом 3</w:t>
            </w:r>
            <w:r>
              <w:rPr>
                <w:rFonts w:ascii="Times New Roman" w:hAnsi="Times New Roman"/>
              </w:rPr>
              <w:t xml:space="preserve"> части 3 статьи 66 Закона № 44-ФЗ (пункт 1 части 4 статьи 67 Закона № 44-ФЗ):</w:t>
            </w:r>
          </w:p>
          <w:p w:rsidR="00C45097" w:rsidRDefault="000B5E4E" w:rsidP="00C4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-первая часть заявки участника электронного аукциона не содержит </w:t>
            </w:r>
            <w:r w:rsidR="00C45097">
              <w:rPr>
                <w:rFonts w:ascii="Times New Roman" w:hAnsi="Times New Roman"/>
              </w:rPr>
              <w:t>конкретных показателей по отдельным товарам, предлагаемых к использованию при выполнении работ, в том числе показатели «Класс износостойкости», «Горючести», «Воспламеняемости», «Распространения пламени», «</w:t>
            </w:r>
            <w:proofErr w:type="spellStart"/>
            <w:r w:rsidR="00C45097">
              <w:rPr>
                <w:rFonts w:ascii="Times New Roman" w:hAnsi="Times New Roman"/>
              </w:rPr>
              <w:t>Дымообразования</w:t>
            </w:r>
            <w:proofErr w:type="spellEnd"/>
            <w:r w:rsidR="00C45097">
              <w:rPr>
                <w:rFonts w:ascii="Times New Roman" w:hAnsi="Times New Roman"/>
              </w:rPr>
              <w:t xml:space="preserve">», «Токсичности» товара «Линолеум» и других, </w:t>
            </w:r>
          </w:p>
          <w:p w:rsidR="000B5E4E" w:rsidRPr="00C45097" w:rsidRDefault="00C4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Установленных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п.п</w:t>
            </w:r>
            <w:proofErr w:type="spellEnd"/>
            <w:r>
              <w:rPr>
                <w:rFonts w:ascii="Times New Roman" w:hAnsi="Times New Roman"/>
              </w:rPr>
              <w:t>. 2,4,7 п.2 части</w:t>
            </w:r>
            <w:r w:rsidRPr="00C4509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документации об электронном аукционе.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Е.Л. Седых</w:t>
            </w:r>
          </w:p>
          <w:p w:rsidR="000B5E4E" w:rsidRDefault="000B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Л.П.Трубникова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5E4E" w:rsidRDefault="000B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Настоящий протокол подлежит направлению оператору электронной площадки (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www.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) и размещению в единой информационной системе (www.zakupki.gov.ru).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0B5E4E">
        <w:trPr>
          <w:trHeight w:val="918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Е.Л. Седых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val="en-US" w:eastAsia="ru-RU"/>
              </w:rPr>
            </w:pP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Е.В. Сергеева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rPr>
          <w:trHeight w:val="81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________________/Л.П.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7C1445"/>
    <w:rsid w:val="009158DD"/>
    <w:rsid w:val="00C4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4</cp:revision>
  <cp:lastPrinted>2014-10-10T05:48:00Z</cp:lastPrinted>
  <dcterms:created xsi:type="dcterms:W3CDTF">2014-10-09T10:31:00Z</dcterms:created>
  <dcterms:modified xsi:type="dcterms:W3CDTF">2014-10-10T05:49:00Z</dcterms:modified>
</cp:coreProperties>
</file>