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6F" w:rsidRPr="00440A6F" w:rsidRDefault="00440A6F" w:rsidP="00440A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6F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440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A6F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Номер извещения:  0133300001713000719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440A6F">
        <w:rPr>
          <w:rFonts w:ascii="Times New Roman" w:hAnsi="Times New Roman" w:cs="Times New Roman"/>
          <w:sz w:val="24"/>
          <w:szCs w:val="24"/>
        </w:rPr>
        <w:t xml:space="preserve">:  Капитальный ремонт объектов уличного освещения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адресу:   http://roseltorg.ru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440A6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440A6F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440A6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440A6F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440A6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440A6F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Капитальный ремонт объектов уличного освещения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1 101 912,00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>Классификация товаров, работ, услуг:  4530630 Монтаж электротехнических установок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Управление благоустройства Администрации города Иванова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153000, Ивановская </w:t>
      </w:r>
      <w:proofErr w:type="spellStart"/>
      <w:r w:rsidRPr="00440A6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440A6F">
        <w:rPr>
          <w:rFonts w:ascii="Times New Roman" w:hAnsi="Times New Roman" w:cs="Times New Roman"/>
          <w:sz w:val="24"/>
          <w:szCs w:val="24"/>
        </w:rPr>
        <w:t xml:space="preserve">, Иваново г, </w:t>
      </w:r>
      <w:proofErr w:type="spellStart"/>
      <w:r w:rsidRPr="00440A6F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440A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40A6F">
        <w:rPr>
          <w:rFonts w:ascii="Times New Roman" w:hAnsi="Times New Roman" w:cs="Times New Roman"/>
          <w:sz w:val="24"/>
          <w:szCs w:val="24"/>
        </w:rPr>
        <w:t>еволюции</w:t>
      </w:r>
      <w:proofErr w:type="spellEnd"/>
      <w:r w:rsidRPr="00440A6F">
        <w:rPr>
          <w:rFonts w:ascii="Times New Roman" w:hAnsi="Times New Roman" w:cs="Times New Roman"/>
          <w:sz w:val="24"/>
          <w:szCs w:val="24"/>
        </w:rPr>
        <w:t xml:space="preserve">, д.6, оф.1203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153000, Ивановская </w:t>
      </w:r>
      <w:proofErr w:type="spellStart"/>
      <w:r w:rsidRPr="00440A6F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440A6F">
        <w:rPr>
          <w:rFonts w:ascii="Times New Roman" w:hAnsi="Times New Roman" w:cs="Times New Roman"/>
          <w:sz w:val="24"/>
          <w:szCs w:val="24"/>
        </w:rPr>
        <w:t xml:space="preserve">, Иваново г, </w:t>
      </w:r>
      <w:proofErr w:type="spellStart"/>
      <w:r w:rsidRPr="00440A6F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440A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40A6F">
        <w:rPr>
          <w:rFonts w:ascii="Times New Roman" w:hAnsi="Times New Roman" w:cs="Times New Roman"/>
          <w:sz w:val="24"/>
          <w:szCs w:val="24"/>
        </w:rPr>
        <w:t>еволюции</w:t>
      </w:r>
      <w:proofErr w:type="spellEnd"/>
      <w:r w:rsidRPr="00440A6F">
        <w:rPr>
          <w:rFonts w:ascii="Times New Roman" w:hAnsi="Times New Roman" w:cs="Times New Roman"/>
          <w:sz w:val="24"/>
          <w:szCs w:val="24"/>
        </w:rPr>
        <w:t xml:space="preserve">, д.6, оф.1203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1 101 912,00 Российский рубль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>Количество поставляемого товара, объёма выполняемых работ, оказываемых услуг:  Указано в документации открытого</w:t>
      </w:r>
      <w:r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A6F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г. Иваново, ул. 2-я Энергетическая, переулок Врачебный, ул. Типографская (от улицы 2-й Газетной до улицы 4-й Газетной)  </w:t>
      </w:r>
      <w:proofErr w:type="gramEnd"/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В соответствии с Перечнем объектов (Приложение № 1 к проекту муниципального контракта)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Размер обеспечения: 55 095,60 Российский рубль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Размер обеспечения: 110 191,20 Российский рубль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Срок и порядок предоставления обеспечения:  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440A6F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440A6F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22.08.2013 08:00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23.08.2013  </w:t>
      </w:r>
    </w:p>
    <w:p w:rsidR="00440A6F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r w:rsidRPr="00440A6F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26.08.2013  </w:t>
      </w:r>
    </w:p>
    <w:p w:rsidR="00016E8C" w:rsidRPr="00440A6F" w:rsidRDefault="00440A6F" w:rsidP="00440A6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A6F">
        <w:rPr>
          <w:rFonts w:ascii="Times New Roman" w:hAnsi="Times New Roman" w:cs="Times New Roman"/>
          <w:sz w:val="24"/>
          <w:szCs w:val="24"/>
        </w:rPr>
        <w:t xml:space="preserve">Опубликовано:  14.08.2013  </w:t>
      </w:r>
    </w:p>
    <w:sectPr w:rsidR="00016E8C" w:rsidRPr="0044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D9"/>
    <w:rsid w:val="00016E8C"/>
    <w:rsid w:val="002042D9"/>
    <w:rsid w:val="0044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3</cp:revision>
  <dcterms:created xsi:type="dcterms:W3CDTF">2013-08-15T08:48:00Z</dcterms:created>
  <dcterms:modified xsi:type="dcterms:W3CDTF">2013-08-15T08:51:00Z</dcterms:modified>
</cp:coreProperties>
</file>