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F07" w:rsidRDefault="00911F07" w:rsidP="00911F07">
      <w:pPr>
        <w:pStyle w:val="a3"/>
        <w:jc w:val="left"/>
        <w:rPr>
          <w:sz w:val="24"/>
        </w:rPr>
      </w:pPr>
    </w:p>
    <w:p w:rsidR="00911F07" w:rsidRPr="00941BE5" w:rsidRDefault="00911F07" w:rsidP="00911F07">
      <w:pPr>
        <w:pStyle w:val="a3"/>
        <w:rPr>
          <w:sz w:val="24"/>
        </w:rPr>
      </w:pPr>
      <w:r w:rsidRPr="00ED1175">
        <w:rPr>
          <w:sz w:val="24"/>
        </w:rPr>
        <w:t xml:space="preserve">Протокол </w:t>
      </w:r>
    </w:p>
    <w:p w:rsidR="00911F07" w:rsidRDefault="00911F07" w:rsidP="00911F07">
      <w:pPr>
        <w:jc w:val="center"/>
        <w:rPr>
          <w:b/>
          <w:sz w:val="24"/>
          <w:szCs w:val="24"/>
        </w:rPr>
      </w:pPr>
      <w:r>
        <w:rPr>
          <w:b/>
          <w:sz w:val="24"/>
          <w:szCs w:val="24"/>
        </w:rPr>
        <w:t xml:space="preserve">подведения итогов открытого аукциона </w:t>
      </w:r>
    </w:p>
    <w:p w:rsidR="00911F07" w:rsidRPr="0075071A" w:rsidRDefault="00911F07" w:rsidP="00911F07">
      <w:pPr>
        <w:jc w:val="center"/>
        <w:rPr>
          <w:b/>
          <w:sz w:val="24"/>
          <w:szCs w:val="24"/>
        </w:rPr>
      </w:pPr>
      <w:r>
        <w:rPr>
          <w:b/>
          <w:sz w:val="24"/>
          <w:szCs w:val="24"/>
        </w:rPr>
        <w:t>в электронной форме № 0133300001712001</w:t>
      </w:r>
      <w:r w:rsidRPr="0075071A">
        <w:rPr>
          <w:b/>
          <w:sz w:val="24"/>
          <w:szCs w:val="24"/>
        </w:rPr>
        <w:t>479</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1"/>
        <w:gridCol w:w="10166"/>
      </w:tblGrid>
      <w:tr w:rsidR="00911F07" w:rsidRPr="00DE6734" w:rsidTr="00A80961">
        <w:trPr>
          <w:tblCellSpacing w:w="15" w:type="dxa"/>
        </w:trPr>
        <w:tc>
          <w:tcPr>
            <w:tcW w:w="0" w:type="auto"/>
            <w:vAlign w:val="center"/>
          </w:tcPr>
          <w:p w:rsidR="00911F07" w:rsidRPr="00DE6734" w:rsidRDefault="00911F07" w:rsidP="00A80961">
            <w:pPr>
              <w:ind w:left="360"/>
              <w:rPr>
                <w:sz w:val="24"/>
                <w:szCs w:val="24"/>
              </w:rPr>
            </w:pPr>
          </w:p>
        </w:tc>
        <w:tc>
          <w:tcPr>
            <w:tcW w:w="0" w:type="auto"/>
            <w:vAlign w:val="center"/>
          </w:tcPr>
          <w:p w:rsidR="00911F07" w:rsidRDefault="00911F07" w:rsidP="00A80961">
            <w:pPr>
              <w:ind w:left="360"/>
              <w:rPr>
                <w:sz w:val="24"/>
                <w:szCs w:val="24"/>
              </w:rPr>
            </w:pPr>
            <w:r>
              <w:rPr>
                <w:sz w:val="24"/>
                <w:szCs w:val="24"/>
              </w:rPr>
              <w:t xml:space="preserve"> </w:t>
            </w:r>
          </w:p>
          <w:p w:rsidR="00911F07" w:rsidRPr="00DE6734" w:rsidRDefault="00911F07" w:rsidP="00A80961">
            <w:pPr>
              <w:ind w:left="360" w:right="301"/>
              <w:rPr>
                <w:sz w:val="24"/>
                <w:szCs w:val="24"/>
              </w:rPr>
            </w:pPr>
            <w:r>
              <w:rPr>
                <w:sz w:val="24"/>
                <w:szCs w:val="24"/>
              </w:rPr>
              <w:t xml:space="preserve">РФ, Ивановская область, г. Иваново                                                                            </w:t>
            </w:r>
            <w:r w:rsidRPr="00911F07">
              <w:rPr>
                <w:sz w:val="24"/>
                <w:szCs w:val="24"/>
              </w:rPr>
              <w:t>13</w:t>
            </w:r>
            <w:r>
              <w:rPr>
                <w:sz w:val="24"/>
                <w:szCs w:val="24"/>
              </w:rPr>
              <w:t>.</w:t>
            </w:r>
            <w:r w:rsidRPr="00911F07">
              <w:rPr>
                <w:sz w:val="24"/>
                <w:szCs w:val="24"/>
              </w:rPr>
              <w:t>11</w:t>
            </w:r>
            <w:r>
              <w:rPr>
                <w:sz w:val="24"/>
                <w:szCs w:val="24"/>
              </w:rPr>
              <w:t>.</w:t>
            </w:r>
            <w:r w:rsidRPr="00DE6734">
              <w:rPr>
                <w:sz w:val="24"/>
                <w:szCs w:val="24"/>
              </w:rPr>
              <w:t>20</w:t>
            </w:r>
            <w:r>
              <w:rPr>
                <w:sz w:val="24"/>
                <w:szCs w:val="24"/>
              </w:rPr>
              <w:t>12</w:t>
            </w:r>
          </w:p>
        </w:tc>
      </w:tr>
    </w:tbl>
    <w:p w:rsidR="00911F07" w:rsidRPr="00DE6734" w:rsidRDefault="00911F07" w:rsidP="00911F07">
      <w:pPr>
        <w:jc w:val="both"/>
        <w:rPr>
          <w:sz w:val="24"/>
          <w:szCs w:val="24"/>
        </w:rPr>
      </w:pPr>
    </w:p>
    <w:p w:rsidR="00911F07" w:rsidRPr="00911F07" w:rsidRDefault="00911F07" w:rsidP="00911F07">
      <w:pPr>
        <w:pStyle w:val="aa"/>
        <w:numPr>
          <w:ilvl w:val="0"/>
          <w:numId w:val="2"/>
        </w:numPr>
        <w:tabs>
          <w:tab w:val="left" w:pos="142"/>
        </w:tabs>
        <w:ind w:left="142" w:firstLine="0"/>
        <w:jc w:val="both"/>
        <w:rPr>
          <w:sz w:val="24"/>
          <w:szCs w:val="24"/>
        </w:rPr>
      </w:pPr>
      <w:r w:rsidRPr="00911F07">
        <w:rPr>
          <w:sz w:val="24"/>
          <w:szCs w:val="24"/>
        </w:rPr>
        <w:t xml:space="preserve">Заказчиком является: Муниципальное бюджетное учреждение здравоохранения «Городская клиническая больница №7» г. Иваново            </w:t>
      </w:r>
    </w:p>
    <w:p w:rsidR="00911F07" w:rsidRPr="00911F07" w:rsidRDefault="00911F07" w:rsidP="00911F07">
      <w:pPr>
        <w:tabs>
          <w:tab w:val="left" w:pos="142"/>
        </w:tabs>
        <w:ind w:left="142"/>
        <w:jc w:val="both"/>
        <w:rPr>
          <w:sz w:val="10"/>
          <w:szCs w:val="10"/>
        </w:rPr>
      </w:pPr>
    </w:p>
    <w:p w:rsidR="00911F07" w:rsidRPr="003D5BCA" w:rsidRDefault="00911F07" w:rsidP="00911F07">
      <w:pPr>
        <w:tabs>
          <w:tab w:val="left" w:pos="142"/>
        </w:tabs>
        <w:ind w:left="142"/>
        <w:jc w:val="both"/>
        <w:rPr>
          <w:sz w:val="24"/>
          <w:szCs w:val="24"/>
        </w:rPr>
      </w:pPr>
      <w:r>
        <w:rPr>
          <w:sz w:val="24"/>
          <w:szCs w:val="24"/>
        </w:rPr>
        <w:t>2</w:t>
      </w:r>
      <w:r w:rsidRPr="00470AA4">
        <w:rPr>
          <w:sz w:val="24"/>
          <w:szCs w:val="24"/>
        </w:rPr>
        <w:t xml:space="preserve">.  Процедура рассмотрения </w:t>
      </w:r>
      <w:r>
        <w:rPr>
          <w:sz w:val="24"/>
          <w:szCs w:val="24"/>
        </w:rPr>
        <w:t xml:space="preserve">вторых частей </w:t>
      </w:r>
      <w:r w:rsidRPr="00470AA4">
        <w:rPr>
          <w:sz w:val="24"/>
          <w:szCs w:val="24"/>
        </w:rPr>
        <w:t>заявок на участие в открытом аукционе в электронной форме №013330000171</w:t>
      </w:r>
      <w:r>
        <w:rPr>
          <w:sz w:val="24"/>
          <w:szCs w:val="24"/>
        </w:rPr>
        <w:t>2</w:t>
      </w:r>
      <w:r w:rsidRPr="00470AA4">
        <w:rPr>
          <w:sz w:val="24"/>
          <w:szCs w:val="24"/>
        </w:rPr>
        <w:t>00</w:t>
      </w:r>
      <w:r>
        <w:rPr>
          <w:sz w:val="24"/>
          <w:szCs w:val="24"/>
        </w:rPr>
        <w:t>1479</w:t>
      </w:r>
      <w:r w:rsidRPr="00470AA4">
        <w:rPr>
          <w:sz w:val="24"/>
          <w:szCs w:val="24"/>
        </w:rPr>
        <w:t xml:space="preserve"> проводилась аукционной комиссией по размещению заказов для муниципальных нужд города Иванова </w:t>
      </w:r>
      <w:r>
        <w:rPr>
          <w:sz w:val="24"/>
          <w:szCs w:val="24"/>
        </w:rPr>
        <w:t>13</w:t>
      </w:r>
      <w:r w:rsidRPr="003D5BCA">
        <w:rPr>
          <w:sz w:val="24"/>
          <w:szCs w:val="24"/>
        </w:rPr>
        <w:t>.</w:t>
      </w:r>
      <w:r>
        <w:rPr>
          <w:sz w:val="24"/>
          <w:szCs w:val="24"/>
        </w:rPr>
        <w:t>11</w:t>
      </w:r>
      <w:r w:rsidRPr="003D5BCA">
        <w:rPr>
          <w:sz w:val="24"/>
          <w:szCs w:val="24"/>
        </w:rPr>
        <w:t>.2012</w:t>
      </w:r>
      <w:r>
        <w:rPr>
          <w:sz w:val="24"/>
          <w:szCs w:val="24"/>
        </w:rPr>
        <w:t xml:space="preserve"> по адресу: 153000,</w:t>
      </w:r>
      <w:r w:rsidRPr="003D5BCA">
        <w:rPr>
          <w:sz w:val="24"/>
          <w:szCs w:val="24"/>
        </w:rPr>
        <w:t xml:space="preserve"> г. Иваново, пл. Революции, 6</w:t>
      </w:r>
      <w:r>
        <w:rPr>
          <w:sz w:val="24"/>
          <w:szCs w:val="24"/>
        </w:rPr>
        <w:t>, к. 220</w:t>
      </w:r>
      <w:r w:rsidRPr="003D5BCA">
        <w:rPr>
          <w:sz w:val="24"/>
          <w:szCs w:val="24"/>
        </w:rPr>
        <w:t>.</w:t>
      </w:r>
    </w:p>
    <w:p w:rsidR="00911F07" w:rsidRPr="00737C2D" w:rsidRDefault="00911F07" w:rsidP="00911F07">
      <w:pPr>
        <w:pStyle w:val="ConsPlusNormal"/>
        <w:tabs>
          <w:tab w:val="left" w:pos="142"/>
        </w:tabs>
        <w:ind w:left="142" w:firstLine="0"/>
        <w:rPr>
          <w:rFonts w:ascii="Times New Roman" w:hAnsi="Times New Roman" w:cs="Times New Roman"/>
          <w:sz w:val="10"/>
          <w:szCs w:val="10"/>
        </w:rPr>
      </w:pPr>
    </w:p>
    <w:p w:rsidR="00911F07" w:rsidRPr="006E3947" w:rsidRDefault="00911F07" w:rsidP="00911F07">
      <w:pPr>
        <w:tabs>
          <w:tab w:val="left" w:pos="142"/>
          <w:tab w:val="right" w:pos="6116"/>
        </w:tabs>
        <w:ind w:left="142"/>
        <w:rPr>
          <w:i/>
          <w:iCs/>
          <w:sz w:val="24"/>
          <w:szCs w:val="24"/>
        </w:rPr>
      </w:pPr>
      <w:r w:rsidRPr="003D5BCA">
        <w:rPr>
          <w:sz w:val="24"/>
          <w:szCs w:val="24"/>
        </w:rPr>
        <w:t xml:space="preserve">3. Наименование предмета </w:t>
      </w:r>
      <w:r>
        <w:rPr>
          <w:sz w:val="24"/>
          <w:szCs w:val="24"/>
        </w:rPr>
        <w:t>муниципального контракта</w:t>
      </w:r>
      <w:r w:rsidRPr="001456A1">
        <w:rPr>
          <w:sz w:val="24"/>
          <w:szCs w:val="24"/>
        </w:rPr>
        <w:t xml:space="preserve">: </w:t>
      </w:r>
      <w:r w:rsidRPr="006E3947">
        <w:rPr>
          <w:sz w:val="24"/>
          <w:szCs w:val="24"/>
        </w:rPr>
        <w:t>Поставка расходного материала: медицинские наборы</w:t>
      </w:r>
      <w:r>
        <w:rPr>
          <w:sz w:val="24"/>
          <w:szCs w:val="24"/>
        </w:rPr>
        <w:t>.</w:t>
      </w:r>
    </w:p>
    <w:p w:rsidR="00911F07" w:rsidRPr="00737C2D" w:rsidRDefault="00911F07" w:rsidP="00911F07">
      <w:pPr>
        <w:pStyle w:val="ConsPlusNormal"/>
        <w:tabs>
          <w:tab w:val="left" w:pos="142"/>
        </w:tabs>
        <w:ind w:left="142" w:firstLine="0"/>
        <w:jc w:val="both"/>
        <w:rPr>
          <w:rFonts w:ascii="Times New Roman" w:hAnsi="Times New Roman" w:cs="Times New Roman"/>
          <w:b/>
          <w:sz w:val="10"/>
          <w:szCs w:val="10"/>
          <w:u w:val="single"/>
        </w:rPr>
      </w:pPr>
    </w:p>
    <w:p w:rsidR="00911F07" w:rsidRPr="00911F07" w:rsidRDefault="00911F07" w:rsidP="00911F07">
      <w:pPr>
        <w:pStyle w:val="a8"/>
        <w:tabs>
          <w:tab w:val="left" w:pos="142"/>
        </w:tabs>
        <w:spacing w:after="0"/>
        <w:ind w:left="142"/>
        <w:jc w:val="left"/>
        <w:rPr>
          <w:rFonts w:ascii="Times New Roman" w:hAnsi="Times New Roman"/>
          <w:szCs w:val="24"/>
        </w:rPr>
      </w:pPr>
      <w:r w:rsidRPr="001456A1">
        <w:rPr>
          <w:rFonts w:ascii="Times New Roman" w:hAnsi="Times New Roman"/>
          <w:szCs w:val="24"/>
        </w:rPr>
        <w:t xml:space="preserve">4. Начальная (максимальная) цена </w:t>
      </w:r>
      <w:r>
        <w:rPr>
          <w:rFonts w:ascii="Times New Roman" w:hAnsi="Times New Roman"/>
          <w:szCs w:val="24"/>
        </w:rPr>
        <w:t>муниципального контракта</w:t>
      </w:r>
      <w:r w:rsidRPr="001456A1">
        <w:rPr>
          <w:rFonts w:ascii="Times New Roman" w:hAnsi="Times New Roman"/>
          <w:szCs w:val="24"/>
        </w:rPr>
        <w:t xml:space="preserve">: </w:t>
      </w:r>
      <w:r w:rsidRPr="00911F07">
        <w:rPr>
          <w:rFonts w:ascii="Times New Roman" w:hAnsi="Times New Roman"/>
          <w:szCs w:val="24"/>
        </w:rPr>
        <w:t>536 843,00 руб.</w:t>
      </w:r>
    </w:p>
    <w:p w:rsidR="00911F07" w:rsidRPr="00737C2D" w:rsidRDefault="00911F07" w:rsidP="00911F07">
      <w:pPr>
        <w:pStyle w:val="a8"/>
        <w:tabs>
          <w:tab w:val="left" w:pos="142"/>
          <w:tab w:val="left" w:pos="10157"/>
        </w:tabs>
        <w:spacing w:after="0"/>
        <w:ind w:left="142"/>
        <w:jc w:val="left"/>
        <w:rPr>
          <w:rFonts w:ascii="Times New Roman" w:hAnsi="Times New Roman"/>
          <w:sz w:val="10"/>
          <w:szCs w:val="10"/>
        </w:rPr>
      </w:pPr>
    </w:p>
    <w:p w:rsidR="00911F07" w:rsidRPr="0062558C" w:rsidRDefault="00911F07" w:rsidP="00911F07">
      <w:pPr>
        <w:tabs>
          <w:tab w:val="left" w:pos="142"/>
        </w:tabs>
        <w:ind w:left="142"/>
        <w:jc w:val="both"/>
        <w:rPr>
          <w:sz w:val="24"/>
          <w:szCs w:val="24"/>
        </w:rPr>
      </w:pPr>
      <w:r w:rsidRPr="003D5BCA">
        <w:rPr>
          <w:sz w:val="24"/>
          <w:szCs w:val="24"/>
        </w:rPr>
        <w:t xml:space="preserve">5. Извещение и аукционная документация о проведении настоящего открытого аукциона в электронной форме были размещены </w:t>
      </w:r>
      <w:r>
        <w:rPr>
          <w:sz w:val="24"/>
          <w:szCs w:val="24"/>
        </w:rPr>
        <w:t>31</w:t>
      </w:r>
      <w:r w:rsidRPr="005B5123">
        <w:rPr>
          <w:sz w:val="24"/>
          <w:szCs w:val="24"/>
        </w:rPr>
        <w:t xml:space="preserve">» </w:t>
      </w:r>
      <w:r>
        <w:rPr>
          <w:sz w:val="24"/>
          <w:szCs w:val="24"/>
        </w:rPr>
        <w:t>октября</w:t>
      </w:r>
      <w:r w:rsidRPr="005B5123">
        <w:rPr>
          <w:sz w:val="24"/>
          <w:szCs w:val="24"/>
        </w:rPr>
        <w:t xml:space="preserve"> 201</w:t>
      </w:r>
      <w:r>
        <w:rPr>
          <w:sz w:val="24"/>
          <w:szCs w:val="24"/>
        </w:rPr>
        <w:t>2</w:t>
      </w:r>
      <w:r w:rsidRPr="005B5123">
        <w:rPr>
          <w:sz w:val="24"/>
          <w:szCs w:val="24"/>
        </w:rPr>
        <w:t xml:space="preserve"> года </w:t>
      </w:r>
      <w:r w:rsidRPr="00EC4A6C">
        <w:rPr>
          <w:sz w:val="24"/>
          <w:szCs w:val="24"/>
        </w:rPr>
        <w:t xml:space="preserve">на электронной торговой </w:t>
      </w:r>
      <w:r w:rsidRPr="0088687E">
        <w:rPr>
          <w:sz w:val="24"/>
          <w:szCs w:val="24"/>
        </w:rPr>
        <w:t>площадк</w:t>
      </w:r>
      <w:r>
        <w:rPr>
          <w:sz w:val="24"/>
          <w:szCs w:val="24"/>
        </w:rPr>
        <w:t>е</w:t>
      </w:r>
      <w:r w:rsidRPr="0088687E">
        <w:rPr>
          <w:sz w:val="24"/>
          <w:szCs w:val="24"/>
        </w:rPr>
        <w:t xml:space="preserve"> </w:t>
      </w:r>
      <w:r>
        <w:rPr>
          <w:sz w:val="24"/>
          <w:szCs w:val="24"/>
        </w:rPr>
        <w:t>в информационно-телекоммуникационной сети «Интернет</w:t>
      </w:r>
      <w:r w:rsidRPr="0062558C">
        <w:rPr>
          <w:sz w:val="24"/>
          <w:szCs w:val="24"/>
        </w:rPr>
        <w:t xml:space="preserve">» на сайте: </w:t>
      </w:r>
      <w:hyperlink r:id="rId6" w:history="1">
        <w:r w:rsidRPr="0062558C">
          <w:rPr>
            <w:rStyle w:val="a7"/>
            <w:sz w:val="24"/>
            <w:szCs w:val="24"/>
          </w:rPr>
          <w:t>www.rts-tender.ru</w:t>
        </w:r>
      </w:hyperlink>
      <w:r w:rsidRPr="0062558C">
        <w:rPr>
          <w:sz w:val="24"/>
          <w:szCs w:val="24"/>
        </w:rPr>
        <w:t>.</w:t>
      </w:r>
    </w:p>
    <w:p w:rsidR="00911F07" w:rsidRPr="00737C2D" w:rsidRDefault="00911F07" w:rsidP="00911F07">
      <w:pPr>
        <w:tabs>
          <w:tab w:val="left" w:pos="142"/>
        </w:tabs>
        <w:ind w:left="142"/>
        <w:jc w:val="both"/>
        <w:rPr>
          <w:sz w:val="10"/>
          <w:szCs w:val="10"/>
        </w:rPr>
      </w:pPr>
    </w:p>
    <w:p w:rsidR="00911F07" w:rsidRPr="003D5BCA" w:rsidRDefault="00911F07" w:rsidP="00911F07">
      <w:pPr>
        <w:tabs>
          <w:tab w:val="left" w:pos="142"/>
        </w:tabs>
        <w:ind w:left="142"/>
        <w:jc w:val="both"/>
        <w:rPr>
          <w:sz w:val="24"/>
          <w:szCs w:val="24"/>
        </w:rPr>
      </w:pPr>
      <w:r w:rsidRPr="003D5BCA">
        <w:rPr>
          <w:bCs/>
          <w:sz w:val="24"/>
          <w:szCs w:val="24"/>
        </w:rPr>
        <w:t>6. Состав аукционной комиссии.</w:t>
      </w:r>
    </w:p>
    <w:p w:rsidR="00911F07" w:rsidRPr="00470AA4" w:rsidRDefault="00911F07" w:rsidP="00911F07">
      <w:pPr>
        <w:pStyle w:val="2"/>
        <w:tabs>
          <w:tab w:val="left" w:pos="142"/>
        </w:tabs>
        <w:spacing w:line="240" w:lineRule="auto"/>
        <w:ind w:left="142"/>
        <w:jc w:val="both"/>
        <w:rPr>
          <w:sz w:val="24"/>
          <w:szCs w:val="24"/>
        </w:rPr>
      </w:pPr>
      <w:proofErr w:type="gramStart"/>
      <w:r w:rsidRPr="00470AA4">
        <w:rPr>
          <w:sz w:val="24"/>
          <w:szCs w:val="24"/>
        </w:rPr>
        <w:t xml:space="preserve">На заседании аукционной комиссии при рассмотрении </w:t>
      </w:r>
      <w:r>
        <w:rPr>
          <w:sz w:val="24"/>
          <w:szCs w:val="24"/>
        </w:rPr>
        <w:t>вторых</w:t>
      </w:r>
      <w:r w:rsidRPr="00470AA4">
        <w:rPr>
          <w:sz w:val="24"/>
          <w:szCs w:val="24"/>
        </w:rPr>
        <w:t xml:space="preserve"> частей заявок на участие в открытом аукционе в электронной форме</w:t>
      </w:r>
      <w:proofErr w:type="gramEnd"/>
      <w:r w:rsidRPr="00470AA4">
        <w:rPr>
          <w:sz w:val="24"/>
          <w:szCs w:val="24"/>
        </w:rPr>
        <w:t xml:space="preserve"> присутствовали:</w:t>
      </w:r>
    </w:p>
    <w:tbl>
      <w:tblPr>
        <w:tblW w:w="10118" w:type="dxa"/>
        <w:tblInd w:w="250" w:type="dxa"/>
        <w:tblLayout w:type="fixed"/>
        <w:tblLook w:val="01E0" w:firstRow="1" w:lastRow="1" w:firstColumn="1" w:lastColumn="1" w:noHBand="0" w:noVBand="0"/>
      </w:tblPr>
      <w:tblGrid>
        <w:gridCol w:w="2160"/>
        <w:gridCol w:w="236"/>
        <w:gridCol w:w="7722"/>
      </w:tblGrid>
      <w:tr w:rsidR="00911F07" w:rsidRPr="00605360" w:rsidTr="00A80961">
        <w:trPr>
          <w:trHeight w:val="579"/>
        </w:trPr>
        <w:tc>
          <w:tcPr>
            <w:tcW w:w="2160" w:type="dxa"/>
          </w:tcPr>
          <w:p w:rsidR="00911F07" w:rsidRPr="00605360" w:rsidRDefault="00911F07" w:rsidP="00911F07">
            <w:pPr>
              <w:tabs>
                <w:tab w:val="left" w:pos="142"/>
              </w:tabs>
              <w:autoSpaceDE w:val="0"/>
              <w:autoSpaceDN w:val="0"/>
              <w:ind w:left="142"/>
              <w:jc w:val="both"/>
              <w:rPr>
                <w:sz w:val="24"/>
                <w:szCs w:val="24"/>
              </w:rPr>
            </w:pPr>
            <w:r w:rsidRPr="00605360">
              <w:rPr>
                <w:sz w:val="24"/>
                <w:szCs w:val="24"/>
              </w:rPr>
              <w:t xml:space="preserve">Е.В. Шабанова </w:t>
            </w:r>
          </w:p>
        </w:tc>
        <w:tc>
          <w:tcPr>
            <w:tcW w:w="236" w:type="dxa"/>
          </w:tcPr>
          <w:p w:rsidR="00911F07" w:rsidRPr="00605360" w:rsidRDefault="00911F07" w:rsidP="00911F07">
            <w:pPr>
              <w:tabs>
                <w:tab w:val="left" w:pos="142"/>
              </w:tabs>
              <w:autoSpaceDE w:val="0"/>
              <w:autoSpaceDN w:val="0"/>
              <w:ind w:left="142"/>
              <w:rPr>
                <w:sz w:val="24"/>
                <w:szCs w:val="24"/>
              </w:rPr>
            </w:pPr>
            <w:r w:rsidRPr="00605360">
              <w:rPr>
                <w:sz w:val="24"/>
                <w:szCs w:val="24"/>
              </w:rPr>
              <w:t>-</w:t>
            </w:r>
          </w:p>
        </w:tc>
        <w:tc>
          <w:tcPr>
            <w:tcW w:w="7722" w:type="dxa"/>
          </w:tcPr>
          <w:p w:rsidR="00911F07" w:rsidRPr="00605360" w:rsidRDefault="00911F07" w:rsidP="00911F07">
            <w:pPr>
              <w:tabs>
                <w:tab w:val="left" w:pos="142"/>
              </w:tabs>
              <w:autoSpaceDE w:val="0"/>
              <w:autoSpaceDN w:val="0"/>
              <w:spacing w:after="120"/>
              <w:ind w:left="142"/>
              <w:jc w:val="both"/>
              <w:rPr>
                <w:sz w:val="24"/>
                <w:szCs w:val="24"/>
              </w:rPr>
            </w:pPr>
            <w:r w:rsidRPr="00605360">
              <w:rPr>
                <w:sz w:val="24"/>
                <w:szCs w:val="24"/>
              </w:rPr>
              <w:t xml:space="preserve">начальник управления муниципального заказа                     </w:t>
            </w:r>
            <w:r>
              <w:rPr>
                <w:sz w:val="24"/>
                <w:szCs w:val="24"/>
              </w:rPr>
              <w:t>А</w:t>
            </w:r>
            <w:r w:rsidRPr="00605360">
              <w:rPr>
                <w:sz w:val="24"/>
                <w:szCs w:val="24"/>
              </w:rPr>
              <w:t>дминистрации города</w:t>
            </w:r>
            <w:r>
              <w:rPr>
                <w:sz w:val="24"/>
                <w:szCs w:val="24"/>
              </w:rPr>
              <w:t xml:space="preserve"> Иванова</w:t>
            </w:r>
            <w:r w:rsidRPr="00605360">
              <w:rPr>
                <w:sz w:val="24"/>
                <w:szCs w:val="24"/>
              </w:rPr>
              <w:t>, председатель комиссии</w:t>
            </w:r>
          </w:p>
        </w:tc>
      </w:tr>
      <w:tr w:rsidR="00911F07" w:rsidRPr="00605360" w:rsidTr="00A80961">
        <w:trPr>
          <w:trHeight w:val="579"/>
        </w:trPr>
        <w:tc>
          <w:tcPr>
            <w:tcW w:w="2160" w:type="dxa"/>
          </w:tcPr>
          <w:p w:rsidR="00911F07" w:rsidRPr="00605360" w:rsidRDefault="00911F07" w:rsidP="00911F07">
            <w:pPr>
              <w:tabs>
                <w:tab w:val="left" w:pos="142"/>
              </w:tabs>
              <w:autoSpaceDE w:val="0"/>
              <w:autoSpaceDN w:val="0"/>
              <w:ind w:left="142"/>
              <w:jc w:val="both"/>
              <w:rPr>
                <w:sz w:val="24"/>
                <w:szCs w:val="24"/>
              </w:rPr>
            </w:pPr>
            <w:r>
              <w:rPr>
                <w:sz w:val="24"/>
                <w:szCs w:val="24"/>
              </w:rPr>
              <w:t>Н.Б. Абрамова</w:t>
            </w:r>
          </w:p>
        </w:tc>
        <w:tc>
          <w:tcPr>
            <w:tcW w:w="236" w:type="dxa"/>
          </w:tcPr>
          <w:p w:rsidR="00911F07" w:rsidRPr="00605360" w:rsidRDefault="00911F07" w:rsidP="00911F07">
            <w:pPr>
              <w:tabs>
                <w:tab w:val="left" w:pos="142"/>
              </w:tabs>
              <w:autoSpaceDE w:val="0"/>
              <w:autoSpaceDN w:val="0"/>
              <w:ind w:left="142"/>
              <w:rPr>
                <w:sz w:val="24"/>
                <w:szCs w:val="24"/>
              </w:rPr>
            </w:pPr>
            <w:r>
              <w:rPr>
                <w:sz w:val="24"/>
                <w:szCs w:val="24"/>
              </w:rPr>
              <w:t>-</w:t>
            </w:r>
          </w:p>
        </w:tc>
        <w:tc>
          <w:tcPr>
            <w:tcW w:w="7722" w:type="dxa"/>
          </w:tcPr>
          <w:p w:rsidR="00911F07" w:rsidRPr="00605360" w:rsidRDefault="00911F07" w:rsidP="00911F07">
            <w:pPr>
              <w:tabs>
                <w:tab w:val="left" w:pos="142"/>
              </w:tabs>
              <w:autoSpaceDE w:val="0"/>
              <w:autoSpaceDN w:val="0"/>
              <w:spacing w:after="120"/>
              <w:ind w:left="142"/>
              <w:jc w:val="both"/>
              <w:rPr>
                <w:sz w:val="24"/>
                <w:szCs w:val="24"/>
              </w:rPr>
            </w:pPr>
            <w:r>
              <w:rPr>
                <w:sz w:val="24"/>
                <w:szCs w:val="24"/>
              </w:rPr>
              <w:t>заместитель начальника</w:t>
            </w:r>
            <w:r w:rsidRPr="00605360">
              <w:rPr>
                <w:sz w:val="24"/>
                <w:szCs w:val="24"/>
              </w:rPr>
              <w:t xml:space="preserve"> управления</w:t>
            </w:r>
            <w:r>
              <w:rPr>
                <w:sz w:val="24"/>
                <w:szCs w:val="24"/>
              </w:rPr>
              <w:t>, начальник</w:t>
            </w:r>
            <w:r w:rsidRPr="00605360">
              <w:rPr>
                <w:sz w:val="24"/>
                <w:szCs w:val="24"/>
              </w:rPr>
              <w:t xml:space="preserve"> </w:t>
            </w:r>
            <w:r w:rsidRPr="00EF04E2">
              <w:rPr>
                <w:sz w:val="24"/>
                <w:szCs w:val="24"/>
              </w:rPr>
              <w:t xml:space="preserve">отдела конкурсов и аукционов управления </w:t>
            </w:r>
            <w:r w:rsidRPr="00605360">
              <w:rPr>
                <w:sz w:val="24"/>
                <w:szCs w:val="24"/>
              </w:rPr>
              <w:t>муниципального заказа</w:t>
            </w:r>
            <w:r>
              <w:rPr>
                <w:sz w:val="24"/>
                <w:szCs w:val="24"/>
              </w:rPr>
              <w:t xml:space="preserve"> А</w:t>
            </w:r>
            <w:r w:rsidRPr="00605360">
              <w:rPr>
                <w:sz w:val="24"/>
                <w:szCs w:val="24"/>
              </w:rPr>
              <w:t>дминистрации города</w:t>
            </w:r>
            <w:r>
              <w:rPr>
                <w:sz w:val="24"/>
                <w:szCs w:val="24"/>
              </w:rPr>
              <w:t xml:space="preserve"> Иванова, </w:t>
            </w:r>
            <w:r w:rsidRPr="00EF04E2">
              <w:rPr>
                <w:sz w:val="24"/>
                <w:szCs w:val="24"/>
              </w:rPr>
              <w:t>заместитель председателя комиссии</w:t>
            </w:r>
          </w:p>
        </w:tc>
      </w:tr>
      <w:tr w:rsidR="00911F07" w:rsidRPr="00605360" w:rsidTr="00A80961">
        <w:trPr>
          <w:trHeight w:val="569"/>
        </w:trPr>
        <w:tc>
          <w:tcPr>
            <w:tcW w:w="2160" w:type="dxa"/>
          </w:tcPr>
          <w:p w:rsidR="00911F07" w:rsidRPr="002A0744" w:rsidRDefault="00911F07" w:rsidP="00911F07">
            <w:pPr>
              <w:tabs>
                <w:tab w:val="left" w:pos="142"/>
              </w:tabs>
              <w:autoSpaceDE w:val="0"/>
              <w:autoSpaceDN w:val="0"/>
              <w:ind w:left="142" w:right="-108"/>
              <w:jc w:val="both"/>
              <w:rPr>
                <w:sz w:val="24"/>
                <w:szCs w:val="24"/>
              </w:rPr>
            </w:pPr>
            <w:r>
              <w:rPr>
                <w:sz w:val="24"/>
                <w:szCs w:val="24"/>
              </w:rPr>
              <w:t>М.А. Ушакова</w:t>
            </w:r>
          </w:p>
        </w:tc>
        <w:tc>
          <w:tcPr>
            <w:tcW w:w="236" w:type="dxa"/>
          </w:tcPr>
          <w:p w:rsidR="00911F07" w:rsidRPr="002A0744" w:rsidRDefault="00911F07" w:rsidP="00911F07">
            <w:pPr>
              <w:tabs>
                <w:tab w:val="left" w:pos="142"/>
              </w:tabs>
              <w:autoSpaceDE w:val="0"/>
              <w:autoSpaceDN w:val="0"/>
              <w:ind w:left="142"/>
              <w:jc w:val="center"/>
              <w:rPr>
                <w:sz w:val="24"/>
                <w:szCs w:val="24"/>
              </w:rPr>
            </w:pPr>
            <w:r w:rsidRPr="002A0744">
              <w:rPr>
                <w:sz w:val="24"/>
                <w:szCs w:val="24"/>
              </w:rPr>
              <w:t>-</w:t>
            </w:r>
          </w:p>
        </w:tc>
        <w:tc>
          <w:tcPr>
            <w:tcW w:w="7722" w:type="dxa"/>
          </w:tcPr>
          <w:p w:rsidR="00911F07" w:rsidRPr="002A0744" w:rsidRDefault="00911F07" w:rsidP="00911F07">
            <w:pPr>
              <w:tabs>
                <w:tab w:val="left" w:pos="142"/>
              </w:tabs>
              <w:autoSpaceDE w:val="0"/>
              <w:autoSpaceDN w:val="0"/>
              <w:spacing w:after="120"/>
              <w:ind w:left="142"/>
              <w:jc w:val="both"/>
              <w:rPr>
                <w:sz w:val="24"/>
                <w:szCs w:val="24"/>
              </w:rPr>
            </w:pPr>
            <w:r>
              <w:rPr>
                <w:sz w:val="24"/>
                <w:szCs w:val="24"/>
              </w:rPr>
              <w:t>ведущий</w:t>
            </w:r>
            <w:r w:rsidRPr="002A0744">
              <w:rPr>
                <w:sz w:val="24"/>
                <w:szCs w:val="24"/>
              </w:rPr>
              <w:t xml:space="preserve"> специалист </w:t>
            </w:r>
            <w:proofErr w:type="gramStart"/>
            <w:r w:rsidRPr="002A0744">
              <w:rPr>
                <w:sz w:val="24"/>
                <w:szCs w:val="24"/>
              </w:rPr>
              <w:t xml:space="preserve">отдела </w:t>
            </w:r>
            <w:r>
              <w:rPr>
                <w:sz w:val="24"/>
                <w:szCs w:val="24"/>
              </w:rPr>
              <w:t>котировок цен</w:t>
            </w:r>
            <w:r w:rsidRPr="002A0744">
              <w:rPr>
                <w:sz w:val="24"/>
                <w:szCs w:val="24"/>
              </w:rPr>
              <w:t xml:space="preserve"> уп</w:t>
            </w:r>
            <w:r>
              <w:rPr>
                <w:sz w:val="24"/>
                <w:szCs w:val="24"/>
              </w:rPr>
              <w:t>равления муниципального заказа А</w:t>
            </w:r>
            <w:r w:rsidRPr="002A0744">
              <w:rPr>
                <w:sz w:val="24"/>
                <w:szCs w:val="24"/>
              </w:rPr>
              <w:t xml:space="preserve">дминистрации города </w:t>
            </w:r>
            <w:r>
              <w:rPr>
                <w:sz w:val="24"/>
                <w:szCs w:val="24"/>
              </w:rPr>
              <w:t>Иванова</w:t>
            </w:r>
            <w:proofErr w:type="gramEnd"/>
            <w:r>
              <w:rPr>
                <w:sz w:val="24"/>
                <w:szCs w:val="24"/>
              </w:rPr>
              <w:t xml:space="preserve"> </w:t>
            </w:r>
          </w:p>
        </w:tc>
      </w:tr>
    </w:tbl>
    <w:p w:rsidR="00911F07" w:rsidRPr="00900407" w:rsidRDefault="00911F07" w:rsidP="00911F07">
      <w:pPr>
        <w:pStyle w:val="21"/>
        <w:tabs>
          <w:tab w:val="left" w:pos="142"/>
        </w:tabs>
        <w:ind w:left="142" w:firstLine="0"/>
        <w:rPr>
          <w:b/>
          <w:bCs/>
          <w:szCs w:val="24"/>
        </w:rPr>
      </w:pPr>
    </w:p>
    <w:p w:rsidR="00911F07" w:rsidRDefault="00911F07" w:rsidP="00911F07">
      <w:pPr>
        <w:tabs>
          <w:tab w:val="left" w:pos="142"/>
        </w:tabs>
        <w:ind w:left="142"/>
        <w:jc w:val="both"/>
        <w:rPr>
          <w:sz w:val="24"/>
          <w:szCs w:val="24"/>
        </w:rPr>
      </w:pPr>
      <w:r>
        <w:rPr>
          <w:sz w:val="24"/>
          <w:szCs w:val="24"/>
        </w:rPr>
        <w:t>7</w:t>
      </w:r>
      <w:r w:rsidRPr="000F7411">
        <w:rPr>
          <w:sz w:val="24"/>
          <w:szCs w:val="24"/>
        </w:rPr>
        <w:t>. В соответствии с ч.</w:t>
      </w:r>
      <w:r>
        <w:rPr>
          <w:sz w:val="24"/>
          <w:szCs w:val="24"/>
        </w:rPr>
        <w:t xml:space="preserve"> </w:t>
      </w:r>
      <w:r w:rsidRPr="000F7411">
        <w:rPr>
          <w:sz w:val="24"/>
          <w:szCs w:val="24"/>
        </w:rPr>
        <w:t>20 ст.</w:t>
      </w:r>
      <w:r>
        <w:rPr>
          <w:sz w:val="24"/>
          <w:szCs w:val="24"/>
        </w:rPr>
        <w:t xml:space="preserve"> </w:t>
      </w:r>
      <w:r w:rsidRPr="000F7411">
        <w:rPr>
          <w:sz w:val="24"/>
          <w:szCs w:val="24"/>
        </w:rPr>
        <w:t>41.10 оператором электронной площадки на рассмотрение аукционной комиссии были представлены: протокол проведения открытого аукциона в элект</w:t>
      </w:r>
      <w:r>
        <w:rPr>
          <w:sz w:val="24"/>
          <w:szCs w:val="24"/>
        </w:rPr>
        <w:t>ронной форме  № 0133300001712001479</w:t>
      </w:r>
      <w:r w:rsidRPr="000F7411">
        <w:rPr>
          <w:sz w:val="24"/>
          <w:szCs w:val="24"/>
        </w:rPr>
        <w:t xml:space="preserve"> и втор</w:t>
      </w:r>
      <w:r>
        <w:rPr>
          <w:sz w:val="24"/>
          <w:szCs w:val="24"/>
        </w:rPr>
        <w:t>ая</w:t>
      </w:r>
      <w:r w:rsidRPr="000F7411">
        <w:rPr>
          <w:sz w:val="24"/>
          <w:szCs w:val="24"/>
        </w:rPr>
        <w:t xml:space="preserve"> част</w:t>
      </w:r>
      <w:r>
        <w:rPr>
          <w:sz w:val="24"/>
          <w:szCs w:val="24"/>
        </w:rPr>
        <w:t>ь</w:t>
      </w:r>
      <w:r w:rsidRPr="000F7411">
        <w:rPr>
          <w:sz w:val="24"/>
          <w:szCs w:val="24"/>
        </w:rPr>
        <w:t xml:space="preserve"> заяв</w:t>
      </w:r>
      <w:r>
        <w:rPr>
          <w:sz w:val="24"/>
          <w:szCs w:val="24"/>
        </w:rPr>
        <w:t>ки</w:t>
      </w:r>
      <w:r w:rsidRPr="000F7411">
        <w:rPr>
          <w:sz w:val="24"/>
          <w:szCs w:val="24"/>
        </w:rPr>
        <w:t xml:space="preserve"> на участие в открытом аукционе в электронной форме следующ</w:t>
      </w:r>
      <w:r>
        <w:rPr>
          <w:sz w:val="24"/>
          <w:szCs w:val="24"/>
        </w:rPr>
        <w:t>его участника</w:t>
      </w:r>
      <w:r w:rsidRPr="000F7411">
        <w:rPr>
          <w:sz w:val="24"/>
          <w:szCs w:val="24"/>
        </w:rPr>
        <w:t xml:space="preserve"> аукциона:</w:t>
      </w:r>
    </w:p>
    <w:tbl>
      <w:tblPr>
        <w:tblW w:w="988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1298"/>
        <w:gridCol w:w="1253"/>
        <w:gridCol w:w="2070"/>
        <w:gridCol w:w="1715"/>
        <w:gridCol w:w="1743"/>
        <w:gridCol w:w="992"/>
      </w:tblGrid>
      <w:tr w:rsidR="00911F07" w:rsidRPr="00F26C34" w:rsidTr="00A80961">
        <w:trPr>
          <w:trHeight w:val="1413"/>
        </w:trPr>
        <w:tc>
          <w:tcPr>
            <w:tcW w:w="813" w:type="dxa"/>
            <w:vAlign w:val="center"/>
          </w:tcPr>
          <w:p w:rsidR="00911F07" w:rsidRPr="00FD425F" w:rsidRDefault="00911F07" w:rsidP="00A80961">
            <w:pPr>
              <w:tabs>
                <w:tab w:val="left" w:pos="4320"/>
              </w:tabs>
              <w:jc w:val="center"/>
              <w:rPr>
                <w:sz w:val="22"/>
                <w:szCs w:val="22"/>
              </w:rPr>
            </w:pPr>
            <w:r w:rsidRPr="00FD425F">
              <w:rPr>
                <w:sz w:val="22"/>
                <w:szCs w:val="22"/>
              </w:rPr>
              <w:t>№  по ранжированию</w:t>
            </w:r>
          </w:p>
        </w:tc>
        <w:tc>
          <w:tcPr>
            <w:tcW w:w="1298" w:type="dxa"/>
            <w:vAlign w:val="center"/>
          </w:tcPr>
          <w:p w:rsidR="00911F07" w:rsidRPr="00FD425F" w:rsidRDefault="00911F07" w:rsidP="00A80961">
            <w:pPr>
              <w:tabs>
                <w:tab w:val="left" w:pos="4320"/>
              </w:tabs>
              <w:jc w:val="center"/>
              <w:rPr>
                <w:sz w:val="22"/>
                <w:szCs w:val="22"/>
              </w:rPr>
            </w:pPr>
            <w:r w:rsidRPr="00FD425F">
              <w:rPr>
                <w:sz w:val="22"/>
                <w:szCs w:val="22"/>
              </w:rPr>
              <w:t>Порядковый номер заявки участника аукциона</w:t>
            </w:r>
          </w:p>
        </w:tc>
        <w:tc>
          <w:tcPr>
            <w:tcW w:w="1253" w:type="dxa"/>
            <w:vAlign w:val="center"/>
          </w:tcPr>
          <w:p w:rsidR="00911F07" w:rsidRPr="00FD425F" w:rsidRDefault="00911F07" w:rsidP="00A80961">
            <w:pPr>
              <w:tabs>
                <w:tab w:val="left" w:pos="4320"/>
              </w:tabs>
              <w:jc w:val="center"/>
              <w:rPr>
                <w:sz w:val="22"/>
                <w:szCs w:val="22"/>
              </w:rPr>
            </w:pPr>
            <w:r w:rsidRPr="00FD425F">
              <w:rPr>
                <w:sz w:val="22"/>
                <w:szCs w:val="22"/>
              </w:rPr>
              <w:t>Цена, руб.</w:t>
            </w:r>
          </w:p>
        </w:tc>
        <w:tc>
          <w:tcPr>
            <w:tcW w:w="2070" w:type="dxa"/>
            <w:vAlign w:val="center"/>
          </w:tcPr>
          <w:p w:rsidR="00911F07" w:rsidRPr="00FD425F" w:rsidRDefault="00911F07" w:rsidP="00A80961">
            <w:pPr>
              <w:ind w:left="-108"/>
              <w:jc w:val="center"/>
              <w:rPr>
                <w:sz w:val="22"/>
                <w:szCs w:val="22"/>
              </w:rPr>
            </w:pPr>
            <w:r w:rsidRPr="00FD425F">
              <w:rPr>
                <w:sz w:val="22"/>
                <w:szCs w:val="22"/>
              </w:rPr>
              <w:t>Организационно-правовая форма, наименование участника аукциона, ИНН</w:t>
            </w:r>
          </w:p>
        </w:tc>
        <w:tc>
          <w:tcPr>
            <w:tcW w:w="1715" w:type="dxa"/>
            <w:vAlign w:val="center"/>
          </w:tcPr>
          <w:p w:rsidR="00911F07" w:rsidRPr="00FD425F" w:rsidRDefault="00911F07" w:rsidP="00A80961">
            <w:pPr>
              <w:ind w:left="-108"/>
              <w:jc w:val="center"/>
              <w:rPr>
                <w:sz w:val="22"/>
                <w:szCs w:val="22"/>
              </w:rPr>
            </w:pPr>
            <w:r w:rsidRPr="00FD425F">
              <w:rPr>
                <w:sz w:val="22"/>
                <w:szCs w:val="22"/>
              </w:rPr>
              <w:t xml:space="preserve">Юридический адрес </w:t>
            </w:r>
          </w:p>
        </w:tc>
        <w:tc>
          <w:tcPr>
            <w:tcW w:w="1743" w:type="dxa"/>
            <w:vAlign w:val="center"/>
          </w:tcPr>
          <w:p w:rsidR="00911F07" w:rsidRPr="00FD425F" w:rsidRDefault="00911F07" w:rsidP="00A80961">
            <w:pPr>
              <w:ind w:left="-108"/>
              <w:jc w:val="center"/>
              <w:rPr>
                <w:sz w:val="22"/>
                <w:szCs w:val="22"/>
              </w:rPr>
            </w:pPr>
            <w:r w:rsidRPr="00FD425F">
              <w:rPr>
                <w:sz w:val="22"/>
                <w:szCs w:val="22"/>
              </w:rPr>
              <w:t>Почтовый адрес</w:t>
            </w:r>
          </w:p>
        </w:tc>
        <w:tc>
          <w:tcPr>
            <w:tcW w:w="992" w:type="dxa"/>
            <w:vAlign w:val="center"/>
          </w:tcPr>
          <w:p w:rsidR="00911F07" w:rsidRPr="00FD425F" w:rsidRDefault="00911F07" w:rsidP="00A80961">
            <w:pPr>
              <w:ind w:left="-108"/>
              <w:jc w:val="center"/>
              <w:rPr>
                <w:sz w:val="22"/>
                <w:szCs w:val="22"/>
              </w:rPr>
            </w:pPr>
            <w:r w:rsidRPr="00FD425F">
              <w:rPr>
                <w:sz w:val="22"/>
                <w:szCs w:val="22"/>
              </w:rPr>
              <w:t xml:space="preserve">Номер </w:t>
            </w:r>
          </w:p>
          <w:p w:rsidR="00911F07" w:rsidRPr="00FD425F" w:rsidRDefault="00911F07" w:rsidP="00A80961">
            <w:pPr>
              <w:ind w:left="-108"/>
              <w:jc w:val="center"/>
              <w:rPr>
                <w:sz w:val="22"/>
                <w:szCs w:val="22"/>
              </w:rPr>
            </w:pPr>
            <w:r w:rsidRPr="00FD425F">
              <w:rPr>
                <w:sz w:val="22"/>
                <w:szCs w:val="22"/>
              </w:rPr>
              <w:t xml:space="preserve">контактного </w:t>
            </w:r>
          </w:p>
          <w:p w:rsidR="00911F07" w:rsidRPr="00FD425F" w:rsidRDefault="00911F07" w:rsidP="00A80961">
            <w:pPr>
              <w:ind w:left="-108"/>
              <w:jc w:val="center"/>
              <w:rPr>
                <w:sz w:val="22"/>
                <w:szCs w:val="22"/>
              </w:rPr>
            </w:pPr>
            <w:r w:rsidRPr="00FD425F">
              <w:rPr>
                <w:sz w:val="22"/>
                <w:szCs w:val="22"/>
              </w:rPr>
              <w:t>телефона</w:t>
            </w:r>
          </w:p>
        </w:tc>
      </w:tr>
      <w:tr w:rsidR="00911F07" w:rsidRPr="00F26C34" w:rsidTr="00A80961">
        <w:trPr>
          <w:trHeight w:val="1974"/>
        </w:trPr>
        <w:tc>
          <w:tcPr>
            <w:tcW w:w="813" w:type="dxa"/>
            <w:vAlign w:val="center"/>
          </w:tcPr>
          <w:p w:rsidR="00911F07" w:rsidRPr="00AF58D5" w:rsidRDefault="00911F07" w:rsidP="00A80961">
            <w:pPr>
              <w:tabs>
                <w:tab w:val="left" w:pos="4320"/>
              </w:tabs>
              <w:jc w:val="center"/>
              <w:rPr>
                <w:sz w:val="22"/>
                <w:szCs w:val="22"/>
              </w:rPr>
            </w:pPr>
            <w:r w:rsidRPr="00AF58D5">
              <w:rPr>
                <w:sz w:val="22"/>
                <w:szCs w:val="22"/>
              </w:rPr>
              <w:t>1</w:t>
            </w:r>
          </w:p>
        </w:tc>
        <w:tc>
          <w:tcPr>
            <w:tcW w:w="1298" w:type="dxa"/>
            <w:vAlign w:val="center"/>
          </w:tcPr>
          <w:p w:rsidR="00911F07" w:rsidRPr="00AF58D5" w:rsidRDefault="00911F07" w:rsidP="00A80961">
            <w:pPr>
              <w:jc w:val="center"/>
              <w:rPr>
                <w:sz w:val="22"/>
                <w:szCs w:val="22"/>
              </w:rPr>
            </w:pPr>
            <w:r>
              <w:rPr>
                <w:sz w:val="22"/>
                <w:szCs w:val="22"/>
              </w:rPr>
              <w:t>1</w:t>
            </w:r>
          </w:p>
        </w:tc>
        <w:tc>
          <w:tcPr>
            <w:tcW w:w="1253" w:type="dxa"/>
            <w:vAlign w:val="center"/>
          </w:tcPr>
          <w:p w:rsidR="00911F07" w:rsidRPr="00AF58D5" w:rsidRDefault="00911F07" w:rsidP="00A80961">
            <w:pPr>
              <w:widowControl w:val="0"/>
              <w:autoSpaceDE w:val="0"/>
              <w:autoSpaceDN w:val="0"/>
              <w:adjustRightInd w:val="0"/>
              <w:ind w:right="-108"/>
              <w:jc w:val="center"/>
              <w:rPr>
                <w:sz w:val="22"/>
                <w:szCs w:val="22"/>
              </w:rPr>
            </w:pPr>
            <w:r>
              <w:rPr>
                <w:color w:val="000000"/>
                <w:sz w:val="22"/>
                <w:szCs w:val="22"/>
              </w:rPr>
              <w:t>534 158,78</w:t>
            </w:r>
          </w:p>
        </w:tc>
        <w:tc>
          <w:tcPr>
            <w:tcW w:w="2070" w:type="dxa"/>
            <w:vAlign w:val="center"/>
          </w:tcPr>
          <w:p w:rsidR="00911F07" w:rsidRPr="00AF58D5" w:rsidRDefault="00911F07" w:rsidP="00A80961">
            <w:pPr>
              <w:ind w:left="-57"/>
              <w:jc w:val="center"/>
              <w:rPr>
                <w:sz w:val="22"/>
                <w:szCs w:val="22"/>
              </w:rPr>
            </w:pPr>
            <w:r w:rsidRPr="00AF58D5">
              <w:rPr>
                <w:sz w:val="22"/>
                <w:szCs w:val="22"/>
              </w:rPr>
              <w:t>Общество с ограниченной ответственностью «</w:t>
            </w:r>
            <w:proofErr w:type="spellStart"/>
            <w:r>
              <w:rPr>
                <w:sz w:val="22"/>
                <w:szCs w:val="22"/>
              </w:rPr>
              <w:t>АртМед</w:t>
            </w:r>
            <w:proofErr w:type="spellEnd"/>
            <w:r w:rsidRPr="00AF58D5">
              <w:rPr>
                <w:sz w:val="22"/>
                <w:szCs w:val="22"/>
              </w:rPr>
              <w:t xml:space="preserve">» </w:t>
            </w:r>
          </w:p>
          <w:p w:rsidR="00911F07" w:rsidRPr="00AF58D5" w:rsidRDefault="00911F07" w:rsidP="00911F07">
            <w:pPr>
              <w:spacing w:before="120"/>
              <w:jc w:val="center"/>
              <w:rPr>
                <w:sz w:val="22"/>
                <w:szCs w:val="22"/>
              </w:rPr>
            </w:pPr>
            <w:r w:rsidRPr="00AF58D5">
              <w:rPr>
                <w:sz w:val="22"/>
                <w:szCs w:val="22"/>
              </w:rPr>
              <w:t xml:space="preserve">ИНН </w:t>
            </w:r>
            <w:r>
              <w:rPr>
                <w:sz w:val="22"/>
                <w:szCs w:val="22"/>
              </w:rPr>
              <w:t>3702536863</w:t>
            </w:r>
          </w:p>
        </w:tc>
        <w:tc>
          <w:tcPr>
            <w:tcW w:w="1715" w:type="dxa"/>
            <w:vAlign w:val="center"/>
          </w:tcPr>
          <w:p w:rsidR="00911F07" w:rsidRPr="00AF58D5" w:rsidRDefault="00911F07" w:rsidP="00A80961">
            <w:pPr>
              <w:ind w:left="-57" w:right="-150"/>
              <w:jc w:val="center"/>
              <w:rPr>
                <w:sz w:val="22"/>
                <w:szCs w:val="22"/>
              </w:rPr>
            </w:pPr>
            <w:r>
              <w:rPr>
                <w:sz w:val="22"/>
                <w:szCs w:val="22"/>
              </w:rPr>
              <w:t>153035,                         г. Иванов</w:t>
            </w:r>
            <w:r w:rsidR="0075071A">
              <w:rPr>
                <w:sz w:val="22"/>
                <w:szCs w:val="22"/>
              </w:rPr>
              <w:t>о</w:t>
            </w:r>
            <w:r w:rsidRPr="00AF58D5">
              <w:rPr>
                <w:sz w:val="22"/>
                <w:szCs w:val="22"/>
              </w:rPr>
              <w:t xml:space="preserve">, </w:t>
            </w:r>
          </w:p>
          <w:p w:rsidR="00911F07" w:rsidRPr="00AF58D5" w:rsidRDefault="00911F07" w:rsidP="00A80961">
            <w:pPr>
              <w:ind w:left="-57"/>
              <w:jc w:val="center"/>
              <w:rPr>
                <w:sz w:val="22"/>
                <w:szCs w:val="22"/>
              </w:rPr>
            </w:pPr>
            <w:r w:rsidRPr="00AF58D5">
              <w:rPr>
                <w:sz w:val="22"/>
                <w:szCs w:val="22"/>
              </w:rPr>
              <w:t xml:space="preserve">ул. </w:t>
            </w:r>
            <w:r>
              <w:rPr>
                <w:sz w:val="22"/>
                <w:szCs w:val="22"/>
              </w:rPr>
              <w:t>Ташкентская</w:t>
            </w:r>
            <w:r w:rsidRPr="00AF58D5">
              <w:rPr>
                <w:sz w:val="22"/>
                <w:szCs w:val="22"/>
              </w:rPr>
              <w:t xml:space="preserve">, </w:t>
            </w:r>
          </w:p>
          <w:p w:rsidR="00911F07" w:rsidRPr="00AF58D5" w:rsidRDefault="00911F07" w:rsidP="00911F07">
            <w:pPr>
              <w:ind w:left="-57"/>
              <w:jc w:val="center"/>
              <w:rPr>
                <w:sz w:val="22"/>
                <w:szCs w:val="22"/>
              </w:rPr>
            </w:pPr>
            <w:r w:rsidRPr="00AF58D5">
              <w:rPr>
                <w:sz w:val="22"/>
                <w:szCs w:val="22"/>
              </w:rPr>
              <w:t xml:space="preserve">д. </w:t>
            </w:r>
            <w:r>
              <w:rPr>
                <w:sz w:val="22"/>
                <w:szCs w:val="22"/>
              </w:rPr>
              <w:t>84а</w:t>
            </w:r>
          </w:p>
        </w:tc>
        <w:tc>
          <w:tcPr>
            <w:tcW w:w="1743" w:type="dxa"/>
            <w:vAlign w:val="center"/>
          </w:tcPr>
          <w:p w:rsidR="00911F07" w:rsidRPr="00AF58D5" w:rsidRDefault="00911F07" w:rsidP="00911F07">
            <w:pPr>
              <w:ind w:left="-57" w:right="-150"/>
              <w:jc w:val="center"/>
              <w:rPr>
                <w:sz w:val="22"/>
                <w:szCs w:val="22"/>
              </w:rPr>
            </w:pPr>
            <w:r>
              <w:rPr>
                <w:sz w:val="22"/>
                <w:szCs w:val="22"/>
              </w:rPr>
              <w:t xml:space="preserve">153035,   </w:t>
            </w:r>
            <w:r w:rsidR="0075071A">
              <w:rPr>
                <w:sz w:val="22"/>
                <w:szCs w:val="22"/>
              </w:rPr>
              <w:t xml:space="preserve">                      г. Иваново</w:t>
            </w:r>
            <w:bookmarkStart w:id="0" w:name="_GoBack"/>
            <w:bookmarkEnd w:id="0"/>
            <w:r w:rsidRPr="00AF58D5">
              <w:rPr>
                <w:sz w:val="22"/>
                <w:szCs w:val="22"/>
              </w:rPr>
              <w:t xml:space="preserve">, </w:t>
            </w:r>
          </w:p>
          <w:p w:rsidR="00911F07" w:rsidRPr="00AF58D5" w:rsidRDefault="00911F07" w:rsidP="00911F07">
            <w:pPr>
              <w:ind w:left="-57"/>
              <w:jc w:val="center"/>
              <w:rPr>
                <w:sz w:val="22"/>
                <w:szCs w:val="22"/>
              </w:rPr>
            </w:pPr>
            <w:r w:rsidRPr="00AF58D5">
              <w:rPr>
                <w:sz w:val="22"/>
                <w:szCs w:val="22"/>
              </w:rPr>
              <w:t xml:space="preserve">ул. </w:t>
            </w:r>
            <w:r>
              <w:rPr>
                <w:sz w:val="22"/>
                <w:szCs w:val="22"/>
              </w:rPr>
              <w:t>Ташкентская</w:t>
            </w:r>
            <w:r w:rsidRPr="00AF58D5">
              <w:rPr>
                <w:sz w:val="22"/>
                <w:szCs w:val="22"/>
              </w:rPr>
              <w:t xml:space="preserve">, </w:t>
            </w:r>
          </w:p>
          <w:p w:rsidR="00911F07" w:rsidRPr="00AF58D5" w:rsidRDefault="00911F07" w:rsidP="00911F07">
            <w:pPr>
              <w:ind w:left="-57"/>
              <w:jc w:val="center"/>
              <w:rPr>
                <w:sz w:val="22"/>
                <w:szCs w:val="22"/>
              </w:rPr>
            </w:pPr>
            <w:r w:rsidRPr="00AF58D5">
              <w:rPr>
                <w:sz w:val="22"/>
                <w:szCs w:val="22"/>
              </w:rPr>
              <w:t xml:space="preserve">д. </w:t>
            </w:r>
            <w:r>
              <w:rPr>
                <w:sz w:val="22"/>
                <w:szCs w:val="22"/>
              </w:rPr>
              <w:t>84а</w:t>
            </w:r>
          </w:p>
        </w:tc>
        <w:tc>
          <w:tcPr>
            <w:tcW w:w="992" w:type="dxa"/>
            <w:vAlign w:val="center"/>
          </w:tcPr>
          <w:p w:rsidR="00911F07" w:rsidRPr="00AF58D5" w:rsidRDefault="00911F07" w:rsidP="00A80961">
            <w:pPr>
              <w:ind w:left="-57"/>
              <w:jc w:val="center"/>
              <w:rPr>
                <w:sz w:val="22"/>
                <w:szCs w:val="22"/>
              </w:rPr>
            </w:pPr>
            <w:r w:rsidRPr="00AF58D5">
              <w:rPr>
                <w:sz w:val="22"/>
                <w:szCs w:val="22"/>
              </w:rPr>
              <w:t>8 (4932)</w:t>
            </w:r>
          </w:p>
          <w:p w:rsidR="00911F07" w:rsidRPr="00AF58D5" w:rsidRDefault="00911F07" w:rsidP="00A80961">
            <w:pPr>
              <w:ind w:left="-57"/>
              <w:jc w:val="center"/>
              <w:rPr>
                <w:sz w:val="22"/>
                <w:szCs w:val="22"/>
              </w:rPr>
            </w:pPr>
            <w:r>
              <w:rPr>
                <w:sz w:val="22"/>
                <w:szCs w:val="22"/>
              </w:rPr>
              <w:t>42-98-18</w:t>
            </w:r>
          </w:p>
        </w:tc>
      </w:tr>
    </w:tbl>
    <w:p w:rsidR="00911F07" w:rsidRDefault="00911F07" w:rsidP="00911F07">
      <w:pPr>
        <w:autoSpaceDE w:val="0"/>
        <w:autoSpaceDN w:val="0"/>
        <w:adjustRightInd w:val="0"/>
        <w:spacing w:before="120"/>
        <w:ind w:left="181" w:right="210"/>
        <w:jc w:val="both"/>
        <w:outlineLvl w:val="1"/>
        <w:rPr>
          <w:sz w:val="24"/>
          <w:szCs w:val="24"/>
        </w:rPr>
      </w:pPr>
      <w:r>
        <w:rPr>
          <w:sz w:val="24"/>
          <w:szCs w:val="24"/>
        </w:rPr>
        <w:t xml:space="preserve">8. </w:t>
      </w:r>
      <w:proofErr w:type="gramStart"/>
      <w:r>
        <w:rPr>
          <w:sz w:val="24"/>
          <w:szCs w:val="24"/>
        </w:rPr>
        <w:t xml:space="preserve">Аукционная комиссия, рассмотрела в соответствии со ст. 41.11 Федерального закона № 94-ФЗ  вторую часть заявки на участие в открытом аукционе в электронной форме на соответствие ее требованиям, установленным документацией об открытом аукционе в </w:t>
      </w:r>
      <w:r>
        <w:rPr>
          <w:sz w:val="24"/>
          <w:szCs w:val="24"/>
        </w:rPr>
        <w:lastRenderedPageBreak/>
        <w:t xml:space="preserve">электронной форме, а также документы и сведения, содержащиеся в реестре участников размещения заказа, получивших аккредитацию на электронной площадке, и приняла решения: </w:t>
      </w:r>
      <w:proofErr w:type="gramEnd"/>
    </w:p>
    <w:p w:rsidR="00911F07" w:rsidRPr="000B07C8" w:rsidRDefault="00911F07" w:rsidP="00911F07"/>
    <w:tbl>
      <w:tblPr>
        <w:tblW w:w="9806"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080"/>
        <w:gridCol w:w="1526"/>
        <w:gridCol w:w="1980"/>
        <w:gridCol w:w="2340"/>
        <w:gridCol w:w="1980"/>
      </w:tblGrid>
      <w:tr w:rsidR="00911F07" w:rsidRPr="00ED1175" w:rsidTr="00A80961">
        <w:trPr>
          <w:cantSplit/>
          <w:trHeight w:val="1074"/>
        </w:trPr>
        <w:tc>
          <w:tcPr>
            <w:tcW w:w="900" w:type="dxa"/>
            <w:vAlign w:val="center"/>
          </w:tcPr>
          <w:p w:rsidR="00911F07" w:rsidRPr="00FD425F" w:rsidRDefault="00911F07" w:rsidP="00A80961">
            <w:pPr>
              <w:tabs>
                <w:tab w:val="left" w:pos="4320"/>
              </w:tabs>
              <w:ind w:left="-108" w:right="-108"/>
              <w:jc w:val="center"/>
              <w:rPr>
                <w:sz w:val="22"/>
                <w:szCs w:val="22"/>
              </w:rPr>
            </w:pPr>
            <w:r w:rsidRPr="00FD425F">
              <w:rPr>
                <w:sz w:val="22"/>
                <w:szCs w:val="22"/>
              </w:rPr>
              <w:t>№  по ранжированию</w:t>
            </w:r>
          </w:p>
        </w:tc>
        <w:tc>
          <w:tcPr>
            <w:tcW w:w="1080" w:type="dxa"/>
            <w:vAlign w:val="center"/>
          </w:tcPr>
          <w:p w:rsidR="00911F07" w:rsidRPr="00FD425F" w:rsidRDefault="00911F07" w:rsidP="00A80961">
            <w:pPr>
              <w:ind w:right="-108"/>
              <w:jc w:val="center"/>
              <w:rPr>
                <w:sz w:val="22"/>
                <w:szCs w:val="22"/>
              </w:rPr>
            </w:pPr>
            <w:r w:rsidRPr="00FD425F">
              <w:rPr>
                <w:sz w:val="22"/>
                <w:szCs w:val="22"/>
              </w:rPr>
              <w:t>Порядковый номер заявки участника</w:t>
            </w:r>
          </w:p>
        </w:tc>
        <w:tc>
          <w:tcPr>
            <w:tcW w:w="1526" w:type="dxa"/>
            <w:vAlign w:val="center"/>
          </w:tcPr>
          <w:p w:rsidR="00911F07" w:rsidRPr="00FD425F" w:rsidRDefault="00911F07" w:rsidP="00A80961">
            <w:pPr>
              <w:tabs>
                <w:tab w:val="left" w:pos="4320"/>
              </w:tabs>
              <w:ind w:right="-108"/>
              <w:jc w:val="center"/>
              <w:rPr>
                <w:sz w:val="22"/>
                <w:szCs w:val="22"/>
              </w:rPr>
            </w:pPr>
            <w:r w:rsidRPr="00FD425F">
              <w:rPr>
                <w:sz w:val="22"/>
                <w:szCs w:val="22"/>
              </w:rPr>
              <w:t>Наименование участника аукциона</w:t>
            </w:r>
          </w:p>
        </w:tc>
        <w:tc>
          <w:tcPr>
            <w:tcW w:w="1980" w:type="dxa"/>
            <w:vAlign w:val="center"/>
          </w:tcPr>
          <w:p w:rsidR="00911F07" w:rsidRPr="00FD425F" w:rsidRDefault="00911F07" w:rsidP="00A80961">
            <w:pPr>
              <w:jc w:val="center"/>
              <w:rPr>
                <w:sz w:val="22"/>
                <w:szCs w:val="22"/>
              </w:rPr>
            </w:pPr>
            <w:r w:rsidRPr="00FD425F">
              <w:rPr>
                <w:sz w:val="22"/>
                <w:szCs w:val="22"/>
              </w:rPr>
              <w:t>Член</w:t>
            </w:r>
            <w:r>
              <w:rPr>
                <w:sz w:val="22"/>
                <w:szCs w:val="22"/>
              </w:rPr>
              <w:t>ы</w:t>
            </w:r>
            <w:r w:rsidRPr="00FD425F">
              <w:rPr>
                <w:sz w:val="22"/>
                <w:szCs w:val="22"/>
              </w:rPr>
              <w:t xml:space="preserve"> комиссии</w:t>
            </w:r>
          </w:p>
        </w:tc>
        <w:tc>
          <w:tcPr>
            <w:tcW w:w="2340" w:type="dxa"/>
            <w:tcBorders>
              <w:right w:val="single" w:sz="4" w:space="0" w:color="auto"/>
            </w:tcBorders>
            <w:vAlign w:val="center"/>
          </w:tcPr>
          <w:p w:rsidR="00911F07" w:rsidRPr="00FD425F" w:rsidRDefault="00911F07" w:rsidP="00A80961">
            <w:pPr>
              <w:pStyle w:val="a5"/>
              <w:keepNext/>
              <w:tabs>
                <w:tab w:val="left" w:pos="851"/>
              </w:tabs>
              <w:spacing w:line="360" w:lineRule="auto"/>
              <w:ind w:left="0" w:firstLine="0"/>
              <w:jc w:val="center"/>
              <w:rPr>
                <w:sz w:val="22"/>
                <w:szCs w:val="22"/>
              </w:rPr>
            </w:pPr>
            <w:r w:rsidRPr="00FD425F">
              <w:rPr>
                <w:sz w:val="22"/>
                <w:szCs w:val="22"/>
              </w:rPr>
              <w:t>Решение</w:t>
            </w:r>
          </w:p>
        </w:tc>
        <w:tc>
          <w:tcPr>
            <w:tcW w:w="1980" w:type="dxa"/>
            <w:tcBorders>
              <w:left w:val="single" w:sz="4" w:space="0" w:color="auto"/>
            </w:tcBorders>
            <w:vAlign w:val="center"/>
          </w:tcPr>
          <w:p w:rsidR="00911F07" w:rsidRPr="00CA08D8" w:rsidRDefault="00911F07" w:rsidP="00A80961">
            <w:pPr>
              <w:pStyle w:val="a5"/>
              <w:keepNext/>
              <w:tabs>
                <w:tab w:val="left" w:pos="851"/>
              </w:tabs>
              <w:ind w:left="0" w:hanging="1366"/>
              <w:jc w:val="center"/>
              <w:rPr>
                <w:sz w:val="22"/>
                <w:szCs w:val="22"/>
              </w:rPr>
            </w:pPr>
            <w:r w:rsidRPr="00CA08D8">
              <w:rPr>
                <w:sz w:val="22"/>
                <w:szCs w:val="22"/>
              </w:rPr>
              <w:t xml:space="preserve">                        Обоснование решения</w:t>
            </w:r>
          </w:p>
        </w:tc>
      </w:tr>
      <w:tr w:rsidR="00911F07" w:rsidRPr="00ED1175" w:rsidTr="00A80961">
        <w:trPr>
          <w:cantSplit/>
          <w:trHeight w:val="1422"/>
        </w:trPr>
        <w:tc>
          <w:tcPr>
            <w:tcW w:w="900" w:type="dxa"/>
            <w:vAlign w:val="center"/>
          </w:tcPr>
          <w:p w:rsidR="00911F07" w:rsidRPr="002E3430" w:rsidRDefault="00911F07" w:rsidP="00A80961">
            <w:pPr>
              <w:tabs>
                <w:tab w:val="left" w:pos="4320"/>
              </w:tabs>
              <w:jc w:val="center"/>
              <w:rPr>
                <w:sz w:val="22"/>
                <w:szCs w:val="22"/>
              </w:rPr>
            </w:pPr>
            <w:r w:rsidRPr="002E3430">
              <w:rPr>
                <w:sz w:val="22"/>
                <w:szCs w:val="22"/>
              </w:rPr>
              <w:t>1</w:t>
            </w:r>
          </w:p>
        </w:tc>
        <w:tc>
          <w:tcPr>
            <w:tcW w:w="1080" w:type="dxa"/>
            <w:vAlign w:val="center"/>
          </w:tcPr>
          <w:p w:rsidR="00911F07" w:rsidRPr="002E3430" w:rsidRDefault="00911F07" w:rsidP="00A80961">
            <w:pPr>
              <w:jc w:val="center"/>
              <w:rPr>
                <w:sz w:val="22"/>
                <w:szCs w:val="22"/>
              </w:rPr>
            </w:pPr>
            <w:r>
              <w:rPr>
                <w:sz w:val="22"/>
                <w:szCs w:val="22"/>
              </w:rPr>
              <w:t>1</w:t>
            </w:r>
          </w:p>
        </w:tc>
        <w:tc>
          <w:tcPr>
            <w:tcW w:w="1526" w:type="dxa"/>
            <w:vAlign w:val="center"/>
          </w:tcPr>
          <w:p w:rsidR="00911F07" w:rsidRPr="00132C0C" w:rsidRDefault="00911F07" w:rsidP="00911F07">
            <w:pPr>
              <w:jc w:val="center"/>
              <w:rPr>
                <w:sz w:val="22"/>
                <w:szCs w:val="22"/>
              </w:rPr>
            </w:pPr>
            <w:r w:rsidRPr="00AF58D5">
              <w:rPr>
                <w:sz w:val="22"/>
                <w:szCs w:val="22"/>
              </w:rPr>
              <w:t>ООО «</w:t>
            </w:r>
            <w:proofErr w:type="spellStart"/>
            <w:r>
              <w:rPr>
                <w:sz w:val="22"/>
                <w:szCs w:val="22"/>
              </w:rPr>
              <w:t>АртМед</w:t>
            </w:r>
            <w:proofErr w:type="spellEnd"/>
            <w:r w:rsidRPr="00AF58D5">
              <w:rPr>
                <w:sz w:val="22"/>
                <w:szCs w:val="22"/>
              </w:rPr>
              <w:t>»</w:t>
            </w:r>
          </w:p>
        </w:tc>
        <w:tc>
          <w:tcPr>
            <w:tcW w:w="1980" w:type="dxa"/>
            <w:vAlign w:val="center"/>
          </w:tcPr>
          <w:p w:rsidR="00911F07" w:rsidRPr="00132C0C" w:rsidRDefault="00911F07" w:rsidP="00A80961">
            <w:pPr>
              <w:pStyle w:val="a5"/>
              <w:shd w:val="clear" w:color="auto" w:fill="auto"/>
              <w:ind w:left="-137" w:right="-191" w:firstLine="0"/>
              <w:jc w:val="center"/>
              <w:outlineLvl w:val="0"/>
              <w:rPr>
                <w:sz w:val="22"/>
                <w:szCs w:val="22"/>
              </w:rPr>
            </w:pPr>
            <w:r w:rsidRPr="00132C0C">
              <w:rPr>
                <w:sz w:val="22"/>
                <w:szCs w:val="22"/>
              </w:rPr>
              <w:t>Е.В. Шабанова</w:t>
            </w:r>
          </w:p>
          <w:p w:rsidR="00911F07" w:rsidRDefault="00911F07" w:rsidP="00A80961">
            <w:pPr>
              <w:pStyle w:val="a5"/>
              <w:shd w:val="clear" w:color="auto" w:fill="auto"/>
              <w:ind w:left="-137" w:right="-191" w:firstLine="0"/>
              <w:jc w:val="center"/>
              <w:outlineLvl w:val="0"/>
              <w:rPr>
                <w:sz w:val="22"/>
                <w:szCs w:val="22"/>
              </w:rPr>
            </w:pPr>
            <w:r>
              <w:rPr>
                <w:sz w:val="22"/>
                <w:szCs w:val="22"/>
              </w:rPr>
              <w:t>Н.Б. Абрамова</w:t>
            </w:r>
          </w:p>
          <w:p w:rsidR="00911F07" w:rsidRPr="00132C0C" w:rsidRDefault="00911F07" w:rsidP="00911F07">
            <w:pPr>
              <w:pStyle w:val="a5"/>
              <w:shd w:val="clear" w:color="auto" w:fill="auto"/>
              <w:ind w:left="-137" w:right="-191" w:firstLine="0"/>
              <w:outlineLvl w:val="0"/>
              <w:rPr>
                <w:sz w:val="22"/>
                <w:szCs w:val="22"/>
              </w:rPr>
            </w:pPr>
            <w:r>
              <w:rPr>
                <w:sz w:val="22"/>
                <w:szCs w:val="22"/>
              </w:rPr>
              <w:t xml:space="preserve">     М.А. Ушакова</w:t>
            </w:r>
          </w:p>
        </w:tc>
        <w:tc>
          <w:tcPr>
            <w:tcW w:w="2340" w:type="dxa"/>
            <w:tcBorders>
              <w:right w:val="single" w:sz="4" w:space="0" w:color="auto"/>
            </w:tcBorders>
            <w:vAlign w:val="center"/>
          </w:tcPr>
          <w:p w:rsidR="00911F07" w:rsidRPr="00FD425F" w:rsidRDefault="00911F07" w:rsidP="00A80961">
            <w:pPr>
              <w:rPr>
                <w:sz w:val="22"/>
                <w:szCs w:val="22"/>
              </w:rPr>
            </w:pPr>
            <w:r w:rsidRPr="00FD425F">
              <w:rPr>
                <w:sz w:val="22"/>
                <w:szCs w:val="22"/>
              </w:rPr>
              <w:t>Единогласно</w:t>
            </w:r>
          </w:p>
          <w:p w:rsidR="00911F07" w:rsidRPr="00FD425F" w:rsidRDefault="00911F07" w:rsidP="00A80961">
            <w:pPr>
              <w:rPr>
                <w:sz w:val="22"/>
                <w:szCs w:val="22"/>
              </w:rPr>
            </w:pPr>
            <w:r w:rsidRPr="00FD425F">
              <w:rPr>
                <w:sz w:val="22"/>
                <w:szCs w:val="22"/>
              </w:rPr>
              <w:t>признать соответствующей заявку на участие в аукционе требованиям, установленным документацией об открытом аукционе в электронной форме</w:t>
            </w:r>
          </w:p>
        </w:tc>
        <w:tc>
          <w:tcPr>
            <w:tcW w:w="1980" w:type="dxa"/>
            <w:tcBorders>
              <w:left w:val="single" w:sz="4" w:space="0" w:color="auto"/>
            </w:tcBorders>
            <w:vAlign w:val="center"/>
          </w:tcPr>
          <w:p w:rsidR="00911F07" w:rsidRPr="00DD33E6" w:rsidRDefault="00911F07" w:rsidP="00A80961">
            <w:pPr>
              <w:rPr>
                <w:sz w:val="22"/>
                <w:szCs w:val="22"/>
              </w:rPr>
            </w:pPr>
            <w:r w:rsidRPr="00DD33E6">
              <w:rPr>
                <w:sz w:val="22"/>
                <w:szCs w:val="22"/>
              </w:rPr>
              <w:t xml:space="preserve">В соответствии </w:t>
            </w:r>
          </w:p>
          <w:p w:rsidR="00911F07" w:rsidRPr="00DD33E6" w:rsidRDefault="00911F07" w:rsidP="00A80961">
            <w:pPr>
              <w:rPr>
                <w:sz w:val="22"/>
                <w:szCs w:val="22"/>
              </w:rPr>
            </w:pPr>
            <w:r w:rsidRPr="00DD33E6">
              <w:rPr>
                <w:sz w:val="22"/>
                <w:szCs w:val="22"/>
              </w:rPr>
              <w:t>со ст. 11, ст. 41.11 Федерального закона № 94-ФЗ</w:t>
            </w:r>
          </w:p>
        </w:tc>
      </w:tr>
    </w:tbl>
    <w:p w:rsidR="00911F07" w:rsidRDefault="00911F07" w:rsidP="00911F07">
      <w:pPr>
        <w:autoSpaceDE w:val="0"/>
        <w:autoSpaceDN w:val="0"/>
        <w:adjustRightInd w:val="0"/>
        <w:ind w:left="180" w:right="209"/>
        <w:jc w:val="both"/>
        <w:outlineLvl w:val="1"/>
        <w:rPr>
          <w:sz w:val="24"/>
          <w:szCs w:val="24"/>
        </w:rPr>
      </w:pPr>
    </w:p>
    <w:p w:rsidR="00911F07" w:rsidRDefault="00911F07" w:rsidP="00911F07">
      <w:pPr>
        <w:keepNext/>
        <w:ind w:right="209"/>
        <w:jc w:val="both"/>
        <w:rPr>
          <w:sz w:val="24"/>
          <w:szCs w:val="24"/>
        </w:rPr>
      </w:pPr>
      <w:r>
        <w:rPr>
          <w:sz w:val="24"/>
          <w:szCs w:val="24"/>
        </w:rPr>
        <w:t>9.</w:t>
      </w:r>
      <w:r w:rsidRPr="005D3E71">
        <w:rPr>
          <w:sz w:val="24"/>
          <w:szCs w:val="24"/>
        </w:rPr>
        <w:t xml:space="preserve"> </w:t>
      </w:r>
      <w:r>
        <w:rPr>
          <w:sz w:val="24"/>
          <w:szCs w:val="24"/>
        </w:rPr>
        <w:t xml:space="preserve">В связи с тем, что аукционной комиссией принято решение о соответствии второй части заявки на участие в открытом аукционе в электронной форме </w:t>
      </w:r>
      <w:r w:rsidR="0034329A">
        <w:rPr>
          <w:sz w:val="24"/>
          <w:szCs w:val="24"/>
        </w:rPr>
        <w:t>единственного участника принимавшего участие в открытом аукционе</w:t>
      </w:r>
      <w:r>
        <w:rPr>
          <w:sz w:val="24"/>
          <w:szCs w:val="24"/>
        </w:rPr>
        <w:t>, открытый аукцион</w:t>
      </w:r>
      <w:r w:rsidR="0034329A">
        <w:rPr>
          <w:sz w:val="24"/>
          <w:szCs w:val="24"/>
        </w:rPr>
        <w:t xml:space="preserve"> в электронной форме                          </w:t>
      </w:r>
      <w:r>
        <w:rPr>
          <w:sz w:val="24"/>
          <w:szCs w:val="24"/>
        </w:rPr>
        <w:t xml:space="preserve"> № 0133300001712001479 признан несостоявшимся (ч. 11 ст. 41.11 Федерального закона </w:t>
      </w:r>
      <w:r w:rsidRPr="006772C5">
        <w:rPr>
          <w:sz w:val="24"/>
          <w:szCs w:val="24"/>
        </w:rPr>
        <w:t>№ 94-ФЗ</w:t>
      </w:r>
      <w:r>
        <w:rPr>
          <w:sz w:val="24"/>
          <w:szCs w:val="24"/>
        </w:rPr>
        <w:t>).</w:t>
      </w:r>
    </w:p>
    <w:p w:rsidR="00911F07" w:rsidRDefault="00911F07" w:rsidP="00911F07">
      <w:pPr>
        <w:keepNext/>
        <w:ind w:right="209"/>
        <w:jc w:val="both"/>
        <w:rPr>
          <w:sz w:val="24"/>
          <w:szCs w:val="24"/>
        </w:rPr>
      </w:pPr>
    </w:p>
    <w:p w:rsidR="00911F07" w:rsidRDefault="00911F07" w:rsidP="00911F07">
      <w:pPr>
        <w:autoSpaceDE w:val="0"/>
        <w:autoSpaceDN w:val="0"/>
        <w:adjustRightInd w:val="0"/>
        <w:jc w:val="both"/>
        <w:rPr>
          <w:rFonts w:eastAsiaTheme="minorHAnsi"/>
          <w:sz w:val="24"/>
          <w:szCs w:val="24"/>
          <w:lang w:eastAsia="en-US"/>
        </w:rPr>
      </w:pPr>
      <w:r>
        <w:rPr>
          <w:sz w:val="24"/>
          <w:szCs w:val="24"/>
        </w:rPr>
        <w:t xml:space="preserve">10. В соответствии с ч. 15 ст. 41.11 Федерального закона </w:t>
      </w:r>
      <w:r w:rsidRPr="006772C5">
        <w:rPr>
          <w:sz w:val="24"/>
          <w:szCs w:val="24"/>
        </w:rPr>
        <w:t>№ 94-ФЗ</w:t>
      </w:r>
      <w:r>
        <w:rPr>
          <w:sz w:val="24"/>
          <w:szCs w:val="24"/>
        </w:rPr>
        <w:t xml:space="preserve"> заказчик в течение 4-х дней со дня размещения настоящего протокола направляет оператору электронной площадки проект контракта, прилагаемого к документации об открытом аукционе в электронной форме без подписи заказчика. </w:t>
      </w:r>
      <w:r>
        <w:rPr>
          <w:rFonts w:eastAsiaTheme="minorHAnsi"/>
          <w:sz w:val="24"/>
          <w:szCs w:val="24"/>
          <w:lang w:eastAsia="en-US"/>
        </w:rPr>
        <w:t>При этом контракт заключается на условиях, предусмотренных документацией об открытом аукционе, по минимальной цене контракта, предложенной указанным участником открытого аукциона при проведении открытого аукциона. Указанный участник размещения заказа не вправе отказаться от заключения контракта.</w:t>
      </w:r>
    </w:p>
    <w:p w:rsidR="00911F07" w:rsidRDefault="00911F07" w:rsidP="00911F07">
      <w:pPr>
        <w:pStyle w:val="2"/>
        <w:spacing w:after="0" w:line="240" w:lineRule="auto"/>
        <w:ind w:left="0" w:right="39"/>
        <w:jc w:val="both"/>
        <w:rPr>
          <w:sz w:val="24"/>
          <w:szCs w:val="24"/>
        </w:rPr>
      </w:pPr>
    </w:p>
    <w:p w:rsidR="00911F07" w:rsidRPr="00D438C0" w:rsidRDefault="00911F07" w:rsidP="00911F07">
      <w:pPr>
        <w:pStyle w:val="2"/>
        <w:spacing w:after="0" w:line="240" w:lineRule="auto"/>
        <w:ind w:left="0" w:right="39"/>
        <w:jc w:val="both"/>
      </w:pPr>
      <w:r>
        <w:rPr>
          <w:sz w:val="24"/>
          <w:szCs w:val="24"/>
        </w:rPr>
        <w:t xml:space="preserve">11. Протокол подведения итогов открытого аукциона в электронной форме будет размещен на электронной торговой площадке в информационно-телекоммуникационной сети «Интернет» на сайте: </w:t>
      </w:r>
      <w:hyperlink r:id="rId7" w:history="1">
        <w:r w:rsidRPr="00F6785C">
          <w:rPr>
            <w:rStyle w:val="a7"/>
            <w:sz w:val="24"/>
            <w:szCs w:val="24"/>
            <w:lang w:val="en-US"/>
          </w:rPr>
          <w:t>www</w:t>
        </w:r>
        <w:r w:rsidRPr="00F6785C">
          <w:rPr>
            <w:rStyle w:val="a7"/>
            <w:sz w:val="24"/>
            <w:szCs w:val="24"/>
          </w:rPr>
          <w:t>.</w:t>
        </w:r>
        <w:r w:rsidRPr="00D438C0">
          <w:t xml:space="preserve"> </w:t>
        </w:r>
        <w:proofErr w:type="spellStart"/>
        <w:r>
          <w:rPr>
            <w:rStyle w:val="a7"/>
            <w:sz w:val="24"/>
            <w:szCs w:val="24"/>
            <w:lang w:val="en-US"/>
          </w:rPr>
          <w:t>rts</w:t>
        </w:r>
        <w:proofErr w:type="spellEnd"/>
        <w:r w:rsidRPr="006207D9">
          <w:rPr>
            <w:rStyle w:val="a7"/>
            <w:sz w:val="24"/>
            <w:szCs w:val="24"/>
          </w:rPr>
          <w:t>-</w:t>
        </w:r>
        <w:r>
          <w:rPr>
            <w:rStyle w:val="a7"/>
            <w:sz w:val="24"/>
            <w:szCs w:val="24"/>
            <w:lang w:val="en-US"/>
          </w:rPr>
          <w:t>tender</w:t>
        </w:r>
        <w:r w:rsidRPr="006207D9">
          <w:rPr>
            <w:rStyle w:val="a7"/>
            <w:sz w:val="24"/>
            <w:szCs w:val="24"/>
          </w:rPr>
          <w:t>.</w:t>
        </w:r>
        <w:proofErr w:type="spellStart"/>
        <w:r w:rsidRPr="00F6785C">
          <w:rPr>
            <w:rStyle w:val="a7"/>
            <w:sz w:val="24"/>
            <w:szCs w:val="24"/>
            <w:lang w:val="en-US"/>
          </w:rPr>
          <w:t>ru</w:t>
        </w:r>
        <w:proofErr w:type="spellEnd"/>
      </w:hyperlink>
    </w:p>
    <w:p w:rsidR="00911F07" w:rsidRPr="008F69F7" w:rsidRDefault="00911F07" w:rsidP="00911F07">
      <w:pPr>
        <w:tabs>
          <w:tab w:val="left" w:pos="5940"/>
        </w:tabs>
        <w:ind w:left="180" w:right="209"/>
        <w:jc w:val="both"/>
        <w:rPr>
          <w:sz w:val="24"/>
          <w:szCs w:val="24"/>
        </w:rPr>
      </w:pPr>
      <w:r>
        <w:rPr>
          <w:b/>
          <w:sz w:val="24"/>
          <w:szCs w:val="24"/>
        </w:rPr>
        <w:t xml:space="preserve"> </w:t>
      </w:r>
      <w:r w:rsidRPr="008F69F7">
        <w:rPr>
          <w:sz w:val="24"/>
          <w:szCs w:val="24"/>
        </w:rPr>
        <w:t>Члены аукционной комиссии, присутствующие на заседании:</w:t>
      </w:r>
    </w:p>
    <w:p w:rsidR="00911F07" w:rsidRDefault="00911F07" w:rsidP="00911F07">
      <w:pPr>
        <w:pStyle w:val="a5"/>
        <w:ind w:left="0" w:firstLine="284"/>
        <w:jc w:val="both"/>
        <w:outlineLvl w:val="0"/>
        <w:rPr>
          <w:szCs w:val="24"/>
        </w:rPr>
      </w:pPr>
      <w:r w:rsidRPr="008F69F7">
        <w:rPr>
          <w:szCs w:val="24"/>
        </w:rPr>
        <w:t>Подписи:</w:t>
      </w:r>
    </w:p>
    <w:p w:rsidR="00911F07" w:rsidRPr="008F69F7" w:rsidRDefault="00911F07" w:rsidP="00911F07">
      <w:pPr>
        <w:pStyle w:val="a5"/>
        <w:ind w:left="0" w:firstLine="284"/>
        <w:jc w:val="both"/>
        <w:outlineLvl w:val="0"/>
        <w:rPr>
          <w:szCs w:val="24"/>
        </w:rPr>
      </w:pPr>
    </w:p>
    <w:p w:rsidR="00911F07" w:rsidRDefault="00911F07" w:rsidP="00911F07">
      <w:pPr>
        <w:pStyle w:val="ConsPlusNonformat"/>
        <w:widowControl/>
        <w:spacing w:line="240" w:lineRule="atLeast"/>
        <w:rPr>
          <w:sz w:val="24"/>
          <w:szCs w:val="24"/>
        </w:rPr>
      </w:pPr>
    </w:p>
    <w:p w:rsidR="00911F07" w:rsidRPr="008F69F7" w:rsidRDefault="00911F07" w:rsidP="00911F07">
      <w:pPr>
        <w:pStyle w:val="a5"/>
        <w:ind w:left="0" w:firstLine="0"/>
        <w:jc w:val="both"/>
        <w:outlineLvl w:val="0"/>
        <w:rPr>
          <w:szCs w:val="24"/>
        </w:rPr>
      </w:pPr>
      <w:r>
        <w:rPr>
          <w:szCs w:val="24"/>
        </w:rPr>
        <w:t xml:space="preserve">    </w:t>
      </w:r>
      <w:r w:rsidRPr="008F69F7">
        <w:rPr>
          <w:szCs w:val="24"/>
        </w:rPr>
        <w:t xml:space="preserve">Председатель комиссии: </w:t>
      </w:r>
      <w:r>
        <w:rPr>
          <w:szCs w:val="24"/>
        </w:rPr>
        <w:t xml:space="preserve">                                </w:t>
      </w:r>
      <w:r w:rsidRPr="008F69F7">
        <w:rPr>
          <w:szCs w:val="24"/>
        </w:rPr>
        <w:t xml:space="preserve">__________________________ / Е.В. Шабанова/ </w:t>
      </w:r>
    </w:p>
    <w:p w:rsidR="00911F07" w:rsidRPr="008F69F7" w:rsidRDefault="00911F07" w:rsidP="00911F07">
      <w:pPr>
        <w:pStyle w:val="a5"/>
        <w:ind w:left="0" w:firstLine="284"/>
        <w:jc w:val="both"/>
        <w:outlineLvl w:val="0"/>
        <w:rPr>
          <w:szCs w:val="24"/>
        </w:rPr>
      </w:pPr>
    </w:p>
    <w:p w:rsidR="00911F07" w:rsidRPr="008F69F7" w:rsidRDefault="00911F07" w:rsidP="00911F07">
      <w:pPr>
        <w:jc w:val="both"/>
        <w:rPr>
          <w:sz w:val="24"/>
          <w:szCs w:val="24"/>
        </w:rPr>
      </w:pPr>
      <w:r>
        <w:rPr>
          <w:sz w:val="24"/>
          <w:szCs w:val="24"/>
        </w:rPr>
        <w:t xml:space="preserve">    Заместитель председателя комиссии</w:t>
      </w:r>
      <w:r w:rsidRPr="008F69F7">
        <w:rPr>
          <w:sz w:val="24"/>
          <w:szCs w:val="24"/>
        </w:rPr>
        <w:t>:</w:t>
      </w:r>
      <w:r>
        <w:rPr>
          <w:sz w:val="24"/>
          <w:szCs w:val="24"/>
        </w:rPr>
        <w:t xml:space="preserve">            </w:t>
      </w:r>
      <w:r w:rsidRPr="008F69F7">
        <w:rPr>
          <w:sz w:val="24"/>
          <w:szCs w:val="24"/>
        </w:rPr>
        <w:t xml:space="preserve">__________________________ / </w:t>
      </w:r>
      <w:r>
        <w:rPr>
          <w:sz w:val="24"/>
          <w:szCs w:val="24"/>
        </w:rPr>
        <w:t>Н.Б. Абрамова/</w:t>
      </w:r>
    </w:p>
    <w:p w:rsidR="00911F07" w:rsidRPr="008F69F7" w:rsidRDefault="00911F07" w:rsidP="00911F07">
      <w:pPr>
        <w:ind w:firstLine="284"/>
        <w:jc w:val="both"/>
        <w:rPr>
          <w:sz w:val="24"/>
          <w:szCs w:val="24"/>
        </w:rPr>
      </w:pPr>
      <w:r>
        <w:rPr>
          <w:sz w:val="24"/>
          <w:szCs w:val="24"/>
        </w:rPr>
        <w:t xml:space="preserve">   </w:t>
      </w:r>
    </w:p>
    <w:p w:rsidR="00911F07" w:rsidRDefault="00911F07" w:rsidP="00911F07">
      <w:pPr>
        <w:jc w:val="both"/>
        <w:rPr>
          <w:sz w:val="24"/>
          <w:szCs w:val="24"/>
        </w:rPr>
      </w:pPr>
      <w:r>
        <w:rPr>
          <w:sz w:val="24"/>
          <w:szCs w:val="24"/>
        </w:rPr>
        <w:t xml:space="preserve">    Члены комиссии:                                 </w:t>
      </w:r>
      <w:r>
        <w:rPr>
          <w:sz w:val="24"/>
          <w:szCs w:val="24"/>
        </w:rPr>
        <w:tab/>
        <w:t xml:space="preserve">         </w:t>
      </w:r>
      <w:r>
        <w:rPr>
          <w:sz w:val="24"/>
          <w:szCs w:val="24"/>
        </w:rPr>
        <w:tab/>
      </w:r>
      <w:r>
        <w:rPr>
          <w:sz w:val="24"/>
          <w:szCs w:val="24"/>
        </w:rPr>
        <w:tab/>
      </w:r>
      <w:r>
        <w:rPr>
          <w:sz w:val="24"/>
          <w:szCs w:val="24"/>
        </w:rPr>
        <w:tab/>
      </w:r>
      <w:r>
        <w:rPr>
          <w:sz w:val="24"/>
          <w:szCs w:val="24"/>
        </w:rPr>
        <w:tab/>
      </w:r>
    </w:p>
    <w:p w:rsidR="00911F07" w:rsidRDefault="00911F07" w:rsidP="00911F07">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 М.А. Ушакова/</w:t>
      </w:r>
    </w:p>
    <w:p w:rsidR="00911F07" w:rsidRDefault="00911F07" w:rsidP="00911F07">
      <w:pPr>
        <w:jc w:val="both"/>
        <w:rPr>
          <w:sz w:val="24"/>
          <w:szCs w:val="24"/>
        </w:rPr>
      </w:pPr>
    </w:p>
    <w:p w:rsidR="00911F07" w:rsidRDefault="00911F07" w:rsidP="00911F07">
      <w:pPr>
        <w:jc w:val="both"/>
        <w:rPr>
          <w:sz w:val="24"/>
          <w:szCs w:val="24"/>
        </w:rPr>
      </w:pPr>
    </w:p>
    <w:p w:rsidR="00911F07" w:rsidRDefault="00911F07" w:rsidP="00911F07">
      <w:pPr>
        <w:jc w:val="both"/>
        <w:rPr>
          <w:sz w:val="24"/>
          <w:szCs w:val="24"/>
        </w:rPr>
      </w:pPr>
    </w:p>
    <w:p w:rsidR="00911F07" w:rsidRPr="00D97386" w:rsidRDefault="00911F07" w:rsidP="00911F07">
      <w:pPr>
        <w:jc w:val="both"/>
        <w:rPr>
          <w:sz w:val="24"/>
          <w:szCs w:val="24"/>
        </w:rPr>
      </w:pPr>
      <w:r>
        <w:rPr>
          <w:sz w:val="24"/>
          <w:szCs w:val="24"/>
        </w:rPr>
        <w:t>Представитель Заказчика:                                   __________________________/                           /</w:t>
      </w:r>
    </w:p>
    <w:p w:rsidR="00C4563E" w:rsidRDefault="0075071A"/>
    <w:sectPr w:rsidR="00C4563E" w:rsidSect="00737C2D">
      <w:pgSz w:w="11906" w:h="16838"/>
      <w:pgMar w:top="851" w:right="849" w:bottom="851"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26A00"/>
    <w:multiLevelType w:val="hybridMultilevel"/>
    <w:tmpl w:val="9D52DF78"/>
    <w:lvl w:ilvl="0" w:tplc="24F89AC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6F5C6DEE"/>
    <w:multiLevelType w:val="hybridMultilevel"/>
    <w:tmpl w:val="A9129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F07"/>
    <w:rsid w:val="0000085E"/>
    <w:rsid w:val="000019CA"/>
    <w:rsid w:val="00002502"/>
    <w:rsid w:val="00011BD7"/>
    <w:rsid w:val="000131D1"/>
    <w:rsid w:val="00015A6D"/>
    <w:rsid w:val="0002368B"/>
    <w:rsid w:val="000252DD"/>
    <w:rsid w:val="000267EA"/>
    <w:rsid w:val="00032B20"/>
    <w:rsid w:val="0003565C"/>
    <w:rsid w:val="00041A45"/>
    <w:rsid w:val="00042D9E"/>
    <w:rsid w:val="0004511A"/>
    <w:rsid w:val="00046A5C"/>
    <w:rsid w:val="00055261"/>
    <w:rsid w:val="00057EA1"/>
    <w:rsid w:val="000659BF"/>
    <w:rsid w:val="000769BF"/>
    <w:rsid w:val="00081351"/>
    <w:rsid w:val="00083738"/>
    <w:rsid w:val="0008392B"/>
    <w:rsid w:val="00084A46"/>
    <w:rsid w:val="00085D47"/>
    <w:rsid w:val="000965BD"/>
    <w:rsid w:val="000A789F"/>
    <w:rsid w:val="000B3133"/>
    <w:rsid w:val="000B63E3"/>
    <w:rsid w:val="000C167F"/>
    <w:rsid w:val="000C3FB7"/>
    <w:rsid w:val="000D4584"/>
    <w:rsid w:val="000D5136"/>
    <w:rsid w:val="000E7360"/>
    <w:rsid w:val="000F4D7F"/>
    <w:rsid w:val="000F4E1D"/>
    <w:rsid w:val="000F50B9"/>
    <w:rsid w:val="001007BD"/>
    <w:rsid w:val="00101FB2"/>
    <w:rsid w:val="001127A7"/>
    <w:rsid w:val="00113535"/>
    <w:rsid w:val="001150B3"/>
    <w:rsid w:val="00120518"/>
    <w:rsid w:val="00123EE9"/>
    <w:rsid w:val="00124CA9"/>
    <w:rsid w:val="00125E9E"/>
    <w:rsid w:val="00126110"/>
    <w:rsid w:val="001412AD"/>
    <w:rsid w:val="001416A3"/>
    <w:rsid w:val="001539F7"/>
    <w:rsid w:val="00156540"/>
    <w:rsid w:val="00164E3C"/>
    <w:rsid w:val="001709C7"/>
    <w:rsid w:val="00171A9E"/>
    <w:rsid w:val="001739D2"/>
    <w:rsid w:val="00174BB1"/>
    <w:rsid w:val="00180D2D"/>
    <w:rsid w:val="0018589E"/>
    <w:rsid w:val="001909C6"/>
    <w:rsid w:val="001A2287"/>
    <w:rsid w:val="001A37C5"/>
    <w:rsid w:val="001B248F"/>
    <w:rsid w:val="001B40B5"/>
    <w:rsid w:val="001C70A7"/>
    <w:rsid w:val="001D0386"/>
    <w:rsid w:val="001D68E9"/>
    <w:rsid w:val="001E377C"/>
    <w:rsid w:val="001E6D52"/>
    <w:rsid w:val="001F38FA"/>
    <w:rsid w:val="002013EA"/>
    <w:rsid w:val="00201A21"/>
    <w:rsid w:val="0020515D"/>
    <w:rsid w:val="002115FA"/>
    <w:rsid w:val="00214232"/>
    <w:rsid w:val="002244F9"/>
    <w:rsid w:val="002247BE"/>
    <w:rsid w:val="0022684F"/>
    <w:rsid w:val="0022744E"/>
    <w:rsid w:val="00232410"/>
    <w:rsid w:val="00232676"/>
    <w:rsid w:val="00236077"/>
    <w:rsid w:val="002409A4"/>
    <w:rsid w:val="0025067D"/>
    <w:rsid w:val="0025193A"/>
    <w:rsid w:val="00257B42"/>
    <w:rsid w:val="0026017E"/>
    <w:rsid w:val="002603BE"/>
    <w:rsid w:val="00273CB1"/>
    <w:rsid w:val="00275558"/>
    <w:rsid w:val="00277B25"/>
    <w:rsid w:val="00285451"/>
    <w:rsid w:val="002B3A19"/>
    <w:rsid w:val="002B5C75"/>
    <w:rsid w:val="002B75B4"/>
    <w:rsid w:val="002C3243"/>
    <w:rsid w:val="002C67D4"/>
    <w:rsid w:val="002E108F"/>
    <w:rsid w:val="002E4249"/>
    <w:rsid w:val="002E6461"/>
    <w:rsid w:val="00314942"/>
    <w:rsid w:val="00315DB6"/>
    <w:rsid w:val="00320E22"/>
    <w:rsid w:val="0032683E"/>
    <w:rsid w:val="00337AF4"/>
    <w:rsid w:val="0034054F"/>
    <w:rsid w:val="0034329A"/>
    <w:rsid w:val="00354666"/>
    <w:rsid w:val="00356A32"/>
    <w:rsid w:val="003603AB"/>
    <w:rsid w:val="00360FC6"/>
    <w:rsid w:val="003720FF"/>
    <w:rsid w:val="00372324"/>
    <w:rsid w:val="00374728"/>
    <w:rsid w:val="0038088F"/>
    <w:rsid w:val="00386835"/>
    <w:rsid w:val="00390E3E"/>
    <w:rsid w:val="003A2E9B"/>
    <w:rsid w:val="003A5FFB"/>
    <w:rsid w:val="003B5099"/>
    <w:rsid w:val="003B770E"/>
    <w:rsid w:val="003D4D96"/>
    <w:rsid w:val="003D4F79"/>
    <w:rsid w:val="003D656F"/>
    <w:rsid w:val="003D65E2"/>
    <w:rsid w:val="003E02B7"/>
    <w:rsid w:val="003F3394"/>
    <w:rsid w:val="00404A53"/>
    <w:rsid w:val="00405F19"/>
    <w:rsid w:val="00411C20"/>
    <w:rsid w:val="00413204"/>
    <w:rsid w:val="00414847"/>
    <w:rsid w:val="00417310"/>
    <w:rsid w:val="00435436"/>
    <w:rsid w:val="004361BB"/>
    <w:rsid w:val="00441248"/>
    <w:rsid w:val="004464DD"/>
    <w:rsid w:val="00452A85"/>
    <w:rsid w:val="00457807"/>
    <w:rsid w:val="004619DF"/>
    <w:rsid w:val="0047051A"/>
    <w:rsid w:val="00486FE9"/>
    <w:rsid w:val="00493967"/>
    <w:rsid w:val="0049584B"/>
    <w:rsid w:val="004B242A"/>
    <w:rsid w:val="004B7831"/>
    <w:rsid w:val="004C1E31"/>
    <w:rsid w:val="004C303A"/>
    <w:rsid w:val="004C57EA"/>
    <w:rsid w:val="004E44AF"/>
    <w:rsid w:val="004F271A"/>
    <w:rsid w:val="004F6B31"/>
    <w:rsid w:val="00502E14"/>
    <w:rsid w:val="00503627"/>
    <w:rsid w:val="0050593C"/>
    <w:rsid w:val="005076F7"/>
    <w:rsid w:val="00512FA8"/>
    <w:rsid w:val="005131C3"/>
    <w:rsid w:val="00520653"/>
    <w:rsid w:val="0052434B"/>
    <w:rsid w:val="005327AC"/>
    <w:rsid w:val="0053749C"/>
    <w:rsid w:val="00537EC9"/>
    <w:rsid w:val="005453A6"/>
    <w:rsid w:val="00545E2A"/>
    <w:rsid w:val="00552081"/>
    <w:rsid w:val="0055232D"/>
    <w:rsid w:val="005604D3"/>
    <w:rsid w:val="00566899"/>
    <w:rsid w:val="005708F7"/>
    <w:rsid w:val="005740BD"/>
    <w:rsid w:val="00574743"/>
    <w:rsid w:val="00575706"/>
    <w:rsid w:val="00576EDE"/>
    <w:rsid w:val="0057770C"/>
    <w:rsid w:val="0058049F"/>
    <w:rsid w:val="00582A4D"/>
    <w:rsid w:val="005833D9"/>
    <w:rsid w:val="00587169"/>
    <w:rsid w:val="005872FF"/>
    <w:rsid w:val="005A0567"/>
    <w:rsid w:val="005A1071"/>
    <w:rsid w:val="005A5D34"/>
    <w:rsid w:val="005B01AC"/>
    <w:rsid w:val="005B2833"/>
    <w:rsid w:val="005C06A3"/>
    <w:rsid w:val="005C2660"/>
    <w:rsid w:val="005C4292"/>
    <w:rsid w:val="005D0048"/>
    <w:rsid w:val="005D44F3"/>
    <w:rsid w:val="005E0B40"/>
    <w:rsid w:val="005E2D3E"/>
    <w:rsid w:val="005E38FE"/>
    <w:rsid w:val="005E5F2B"/>
    <w:rsid w:val="005F5096"/>
    <w:rsid w:val="005F5D34"/>
    <w:rsid w:val="005F7D1A"/>
    <w:rsid w:val="00601EFB"/>
    <w:rsid w:val="00605890"/>
    <w:rsid w:val="006104D3"/>
    <w:rsid w:val="00614299"/>
    <w:rsid w:val="00616534"/>
    <w:rsid w:val="006220FA"/>
    <w:rsid w:val="00630C78"/>
    <w:rsid w:val="0063595B"/>
    <w:rsid w:val="006555A0"/>
    <w:rsid w:val="00655A68"/>
    <w:rsid w:val="006569A3"/>
    <w:rsid w:val="006611D3"/>
    <w:rsid w:val="0066431D"/>
    <w:rsid w:val="00665453"/>
    <w:rsid w:val="00670CFC"/>
    <w:rsid w:val="00672EB9"/>
    <w:rsid w:val="0067425F"/>
    <w:rsid w:val="00682908"/>
    <w:rsid w:val="00683F0E"/>
    <w:rsid w:val="00684FCE"/>
    <w:rsid w:val="006861BB"/>
    <w:rsid w:val="00692A8F"/>
    <w:rsid w:val="00692BC5"/>
    <w:rsid w:val="00693E17"/>
    <w:rsid w:val="006A4D8D"/>
    <w:rsid w:val="006A6AE7"/>
    <w:rsid w:val="006A6FA4"/>
    <w:rsid w:val="006B1D1C"/>
    <w:rsid w:val="006B2E70"/>
    <w:rsid w:val="006D2948"/>
    <w:rsid w:val="006D484F"/>
    <w:rsid w:val="006D6BA4"/>
    <w:rsid w:val="006D7DEB"/>
    <w:rsid w:val="006E2039"/>
    <w:rsid w:val="006E5A53"/>
    <w:rsid w:val="006E651D"/>
    <w:rsid w:val="006E77A2"/>
    <w:rsid w:val="006F05D5"/>
    <w:rsid w:val="006F3E95"/>
    <w:rsid w:val="006F6EF1"/>
    <w:rsid w:val="006F72BE"/>
    <w:rsid w:val="006F7A50"/>
    <w:rsid w:val="0070142A"/>
    <w:rsid w:val="0070730B"/>
    <w:rsid w:val="0071148A"/>
    <w:rsid w:val="00720531"/>
    <w:rsid w:val="00720569"/>
    <w:rsid w:val="007254DD"/>
    <w:rsid w:val="007265CB"/>
    <w:rsid w:val="00726CF2"/>
    <w:rsid w:val="00730D6F"/>
    <w:rsid w:val="00731045"/>
    <w:rsid w:val="00733585"/>
    <w:rsid w:val="007345A7"/>
    <w:rsid w:val="00741A0F"/>
    <w:rsid w:val="00742B35"/>
    <w:rsid w:val="00742F5F"/>
    <w:rsid w:val="0074503D"/>
    <w:rsid w:val="0074690D"/>
    <w:rsid w:val="0074748C"/>
    <w:rsid w:val="0075071A"/>
    <w:rsid w:val="00754768"/>
    <w:rsid w:val="00757244"/>
    <w:rsid w:val="00763DDC"/>
    <w:rsid w:val="007657C3"/>
    <w:rsid w:val="00766E5E"/>
    <w:rsid w:val="00771D2D"/>
    <w:rsid w:val="00771FE0"/>
    <w:rsid w:val="0077375D"/>
    <w:rsid w:val="00781147"/>
    <w:rsid w:val="00792A86"/>
    <w:rsid w:val="00792D01"/>
    <w:rsid w:val="00794387"/>
    <w:rsid w:val="00794602"/>
    <w:rsid w:val="007A42CD"/>
    <w:rsid w:val="007B0F2A"/>
    <w:rsid w:val="007C2037"/>
    <w:rsid w:val="007C499D"/>
    <w:rsid w:val="007D03EE"/>
    <w:rsid w:val="007D54D0"/>
    <w:rsid w:val="007E17FE"/>
    <w:rsid w:val="007E46D0"/>
    <w:rsid w:val="007E5505"/>
    <w:rsid w:val="007E6952"/>
    <w:rsid w:val="007F0AFA"/>
    <w:rsid w:val="007F755C"/>
    <w:rsid w:val="00805321"/>
    <w:rsid w:val="00805B7F"/>
    <w:rsid w:val="00810FD0"/>
    <w:rsid w:val="00813514"/>
    <w:rsid w:val="008142FA"/>
    <w:rsid w:val="00817828"/>
    <w:rsid w:val="00820A57"/>
    <w:rsid w:val="00823214"/>
    <w:rsid w:val="0082607F"/>
    <w:rsid w:val="00844A91"/>
    <w:rsid w:val="00850414"/>
    <w:rsid w:val="00854620"/>
    <w:rsid w:val="00867CC9"/>
    <w:rsid w:val="008713D9"/>
    <w:rsid w:val="00871EAF"/>
    <w:rsid w:val="00874B93"/>
    <w:rsid w:val="00885672"/>
    <w:rsid w:val="00892B7F"/>
    <w:rsid w:val="00892C43"/>
    <w:rsid w:val="00893258"/>
    <w:rsid w:val="008A191A"/>
    <w:rsid w:val="008A43E2"/>
    <w:rsid w:val="008B1896"/>
    <w:rsid w:val="008B299B"/>
    <w:rsid w:val="008B57A0"/>
    <w:rsid w:val="008C0577"/>
    <w:rsid w:val="008C1111"/>
    <w:rsid w:val="008C232D"/>
    <w:rsid w:val="008C4061"/>
    <w:rsid w:val="008C4EDF"/>
    <w:rsid w:val="008C70CB"/>
    <w:rsid w:val="008E40CA"/>
    <w:rsid w:val="008E72FA"/>
    <w:rsid w:val="008E75C7"/>
    <w:rsid w:val="008E7B9E"/>
    <w:rsid w:val="008E7DFC"/>
    <w:rsid w:val="008E7E46"/>
    <w:rsid w:val="008E7F3A"/>
    <w:rsid w:val="00901F76"/>
    <w:rsid w:val="0090623B"/>
    <w:rsid w:val="009101D5"/>
    <w:rsid w:val="00911F07"/>
    <w:rsid w:val="00916E32"/>
    <w:rsid w:val="00927ED5"/>
    <w:rsid w:val="0093095C"/>
    <w:rsid w:val="00934669"/>
    <w:rsid w:val="00935B71"/>
    <w:rsid w:val="00937688"/>
    <w:rsid w:val="00941E4F"/>
    <w:rsid w:val="009521A5"/>
    <w:rsid w:val="00953F95"/>
    <w:rsid w:val="00962911"/>
    <w:rsid w:val="00965AFE"/>
    <w:rsid w:val="009660ED"/>
    <w:rsid w:val="0097448C"/>
    <w:rsid w:val="00975EB5"/>
    <w:rsid w:val="009816CD"/>
    <w:rsid w:val="00992871"/>
    <w:rsid w:val="00996F1C"/>
    <w:rsid w:val="00997591"/>
    <w:rsid w:val="0099797D"/>
    <w:rsid w:val="00997BD9"/>
    <w:rsid w:val="009A378B"/>
    <w:rsid w:val="009A6C74"/>
    <w:rsid w:val="009A7F10"/>
    <w:rsid w:val="009B3D41"/>
    <w:rsid w:val="009C2C15"/>
    <w:rsid w:val="009C2E60"/>
    <w:rsid w:val="009C7C62"/>
    <w:rsid w:val="009D405D"/>
    <w:rsid w:val="009E1446"/>
    <w:rsid w:val="009E172B"/>
    <w:rsid w:val="009F047A"/>
    <w:rsid w:val="009F071B"/>
    <w:rsid w:val="009F5DD5"/>
    <w:rsid w:val="009F7DE8"/>
    <w:rsid w:val="00A06827"/>
    <w:rsid w:val="00A07E6A"/>
    <w:rsid w:val="00A2716E"/>
    <w:rsid w:val="00A31CD5"/>
    <w:rsid w:val="00A33BAA"/>
    <w:rsid w:val="00A36A34"/>
    <w:rsid w:val="00A377FC"/>
    <w:rsid w:val="00A40330"/>
    <w:rsid w:val="00A41CFA"/>
    <w:rsid w:val="00A42419"/>
    <w:rsid w:val="00A44736"/>
    <w:rsid w:val="00A45BA4"/>
    <w:rsid w:val="00A46B0A"/>
    <w:rsid w:val="00A52468"/>
    <w:rsid w:val="00A547B0"/>
    <w:rsid w:val="00A55036"/>
    <w:rsid w:val="00A627B0"/>
    <w:rsid w:val="00A706A5"/>
    <w:rsid w:val="00A726CF"/>
    <w:rsid w:val="00A73A8E"/>
    <w:rsid w:val="00A7536D"/>
    <w:rsid w:val="00A7561A"/>
    <w:rsid w:val="00A8530C"/>
    <w:rsid w:val="00A864C7"/>
    <w:rsid w:val="00AA0BF5"/>
    <w:rsid w:val="00AA434E"/>
    <w:rsid w:val="00AA4722"/>
    <w:rsid w:val="00AA5746"/>
    <w:rsid w:val="00AB0E81"/>
    <w:rsid w:val="00AB189B"/>
    <w:rsid w:val="00AB1D82"/>
    <w:rsid w:val="00AB5E65"/>
    <w:rsid w:val="00AB7E8C"/>
    <w:rsid w:val="00AC4EA3"/>
    <w:rsid w:val="00AF136E"/>
    <w:rsid w:val="00AF2E7F"/>
    <w:rsid w:val="00AF654F"/>
    <w:rsid w:val="00B02085"/>
    <w:rsid w:val="00B0558B"/>
    <w:rsid w:val="00B07932"/>
    <w:rsid w:val="00B24102"/>
    <w:rsid w:val="00B313E2"/>
    <w:rsid w:val="00B31C46"/>
    <w:rsid w:val="00B35400"/>
    <w:rsid w:val="00B35645"/>
    <w:rsid w:val="00B371D8"/>
    <w:rsid w:val="00B406BB"/>
    <w:rsid w:val="00B40F40"/>
    <w:rsid w:val="00B47429"/>
    <w:rsid w:val="00B51F76"/>
    <w:rsid w:val="00B5229F"/>
    <w:rsid w:val="00B525AE"/>
    <w:rsid w:val="00B54E55"/>
    <w:rsid w:val="00B5512A"/>
    <w:rsid w:val="00B57907"/>
    <w:rsid w:val="00B60A12"/>
    <w:rsid w:val="00B6171C"/>
    <w:rsid w:val="00B6453A"/>
    <w:rsid w:val="00B70055"/>
    <w:rsid w:val="00B85A75"/>
    <w:rsid w:val="00B96572"/>
    <w:rsid w:val="00BA1F48"/>
    <w:rsid w:val="00BB01F9"/>
    <w:rsid w:val="00BB65A6"/>
    <w:rsid w:val="00BC30BF"/>
    <w:rsid w:val="00BD191C"/>
    <w:rsid w:val="00BD20DF"/>
    <w:rsid w:val="00BD22FE"/>
    <w:rsid w:val="00BD4244"/>
    <w:rsid w:val="00BE3725"/>
    <w:rsid w:val="00BE62F0"/>
    <w:rsid w:val="00BF14A1"/>
    <w:rsid w:val="00BF3322"/>
    <w:rsid w:val="00C00BF0"/>
    <w:rsid w:val="00C014A3"/>
    <w:rsid w:val="00C1521E"/>
    <w:rsid w:val="00C16E0B"/>
    <w:rsid w:val="00C22317"/>
    <w:rsid w:val="00C22A15"/>
    <w:rsid w:val="00C23FAD"/>
    <w:rsid w:val="00C2443B"/>
    <w:rsid w:val="00C32381"/>
    <w:rsid w:val="00C3384B"/>
    <w:rsid w:val="00C37A2C"/>
    <w:rsid w:val="00C45EE7"/>
    <w:rsid w:val="00C46503"/>
    <w:rsid w:val="00C46A73"/>
    <w:rsid w:val="00C54B49"/>
    <w:rsid w:val="00C57959"/>
    <w:rsid w:val="00C6385A"/>
    <w:rsid w:val="00C701B2"/>
    <w:rsid w:val="00C753E1"/>
    <w:rsid w:val="00C767B2"/>
    <w:rsid w:val="00C76EEB"/>
    <w:rsid w:val="00C76F35"/>
    <w:rsid w:val="00C7718D"/>
    <w:rsid w:val="00C9346D"/>
    <w:rsid w:val="00CA38C3"/>
    <w:rsid w:val="00CA456B"/>
    <w:rsid w:val="00CA48E9"/>
    <w:rsid w:val="00CB1EDB"/>
    <w:rsid w:val="00CB38AB"/>
    <w:rsid w:val="00CC160B"/>
    <w:rsid w:val="00CD2DFE"/>
    <w:rsid w:val="00CD6E87"/>
    <w:rsid w:val="00CE7BC9"/>
    <w:rsid w:val="00CF0802"/>
    <w:rsid w:val="00CF0804"/>
    <w:rsid w:val="00CF1A4C"/>
    <w:rsid w:val="00CF2FE4"/>
    <w:rsid w:val="00CF4774"/>
    <w:rsid w:val="00D00589"/>
    <w:rsid w:val="00D0370A"/>
    <w:rsid w:val="00D04C16"/>
    <w:rsid w:val="00D12889"/>
    <w:rsid w:val="00D13CD4"/>
    <w:rsid w:val="00D16970"/>
    <w:rsid w:val="00D2147F"/>
    <w:rsid w:val="00D21FA6"/>
    <w:rsid w:val="00D241FA"/>
    <w:rsid w:val="00D327CB"/>
    <w:rsid w:val="00D346D8"/>
    <w:rsid w:val="00D35321"/>
    <w:rsid w:val="00D43693"/>
    <w:rsid w:val="00D44A86"/>
    <w:rsid w:val="00D55315"/>
    <w:rsid w:val="00D627FE"/>
    <w:rsid w:val="00D84673"/>
    <w:rsid w:val="00D84BD5"/>
    <w:rsid w:val="00D90B00"/>
    <w:rsid w:val="00D93E00"/>
    <w:rsid w:val="00D948D6"/>
    <w:rsid w:val="00D95828"/>
    <w:rsid w:val="00DA38B5"/>
    <w:rsid w:val="00DA66DF"/>
    <w:rsid w:val="00DA75C7"/>
    <w:rsid w:val="00DC1E4B"/>
    <w:rsid w:val="00DC7727"/>
    <w:rsid w:val="00DC7A72"/>
    <w:rsid w:val="00DD575A"/>
    <w:rsid w:val="00DD5A47"/>
    <w:rsid w:val="00DD5DF9"/>
    <w:rsid w:val="00DD67F1"/>
    <w:rsid w:val="00DE0295"/>
    <w:rsid w:val="00DF0881"/>
    <w:rsid w:val="00E076C2"/>
    <w:rsid w:val="00E13F0E"/>
    <w:rsid w:val="00E316D1"/>
    <w:rsid w:val="00E35171"/>
    <w:rsid w:val="00E512B5"/>
    <w:rsid w:val="00E55B4E"/>
    <w:rsid w:val="00E67371"/>
    <w:rsid w:val="00E71445"/>
    <w:rsid w:val="00E75415"/>
    <w:rsid w:val="00E77E00"/>
    <w:rsid w:val="00E80D0C"/>
    <w:rsid w:val="00E87E29"/>
    <w:rsid w:val="00E93DD4"/>
    <w:rsid w:val="00EA3491"/>
    <w:rsid w:val="00EB1762"/>
    <w:rsid w:val="00EB3EF4"/>
    <w:rsid w:val="00EB6590"/>
    <w:rsid w:val="00EB7453"/>
    <w:rsid w:val="00EC4655"/>
    <w:rsid w:val="00ED29F4"/>
    <w:rsid w:val="00ED6D5E"/>
    <w:rsid w:val="00EE5260"/>
    <w:rsid w:val="00EF3F42"/>
    <w:rsid w:val="00F00727"/>
    <w:rsid w:val="00F01D03"/>
    <w:rsid w:val="00F07A80"/>
    <w:rsid w:val="00F135DC"/>
    <w:rsid w:val="00F13BBA"/>
    <w:rsid w:val="00F13C6E"/>
    <w:rsid w:val="00F157FE"/>
    <w:rsid w:val="00F167FB"/>
    <w:rsid w:val="00F17239"/>
    <w:rsid w:val="00F22172"/>
    <w:rsid w:val="00F2405C"/>
    <w:rsid w:val="00F240AE"/>
    <w:rsid w:val="00F31290"/>
    <w:rsid w:val="00F368B7"/>
    <w:rsid w:val="00F53732"/>
    <w:rsid w:val="00F61148"/>
    <w:rsid w:val="00F66373"/>
    <w:rsid w:val="00F66EF2"/>
    <w:rsid w:val="00F754E4"/>
    <w:rsid w:val="00F962BA"/>
    <w:rsid w:val="00F97CAC"/>
    <w:rsid w:val="00FA7CFC"/>
    <w:rsid w:val="00FB13AD"/>
    <w:rsid w:val="00FB1489"/>
    <w:rsid w:val="00FB2676"/>
    <w:rsid w:val="00FB3AE0"/>
    <w:rsid w:val="00FB49C6"/>
    <w:rsid w:val="00FB5ED1"/>
    <w:rsid w:val="00FC3D6F"/>
    <w:rsid w:val="00FD53D5"/>
    <w:rsid w:val="00FE0444"/>
    <w:rsid w:val="00FF163F"/>
    <w:rsid w:val="00FF1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F0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11F07"/>
    <w:pPr>
      <w:jc w:val="center"/>
    </w:pPr>
    <w:rPr>
      <w:b/>
      <w:bCs/>
      <w:sz w:val="28"/>
      <w:szCs w:val="24"/>
    </w:rPr>
  </w:style>
  <w:style w:type="character" w:customStyle="1" w:styleId="a4">
    <w:name w:val="Название Знак"/>
    <w:basedOn w:val="a0"/>
    <w:link w:val="a3"/>
    <w:rsid w:val="00911F07"/>
    <w:rPr>
      <w:rFonts w:ascii="Times New Roman" w:eastAsia="Times New Roman" w:hAnsi="Times New Roman" w:cs="Times New Roman"/>
      <w:b/>
      <w:bCs/>
      <w:sz w:val="28"/>
      <w:szCs w:val="24"/>
      <w:lang w:eastAsia="ru-RU"/>
    </w:rPr>
  </w:style>
  <w:style w:type="paragraph" w:styleId="a5">
    <w:name w:val="Body Text Indent"/>
    <w:basedOn w:val="a"/>
    <w:link w:val="a6"/>
    <w:rsid w:val="00911F07"/>
    <w:pPr>
      <w:widowControl w:val="0"/>
      <w:shd w:val="clear" w:color="auto" w:fill="FFFFFF"/>
      <w:autoSpaceDE w:val="0"/>
      <w:autoSpaceDN w:val="0"/>
      <w:adjustRightInd w:val="0"/>
      <w:ind w:left="2410" w:hanging="1843"/>
    </w:pPr>
    <w:rPr>
      <w:sz w:val="24"/>
    </w:rPr>
  </w:style>
  <w:style w:type="character" w:customStyle="1" w:styleId="a6">
    <w:name w:val="Основной текст с отступом Знак"/>
    <w:basedOn w:val="a0"/>
    <w:link w:val="a5"/>
    <w:rsid w:val="00911F07"/>
    <w:rPr>
      <w:rFonts w:ascii="Times New Roman" w:eastAsia="Times New Roman" w:hAnsi="Times New Roman" w:cs="Times New Roman"/>
      <w:sz w:val="24"/>
      <w:szCs w:val="20"/>
      <w:shd w:val="clear" w:color="auto" w:fill="FFFFFF"/>
      <w:lang w:eastAsia="ru-RU"/>
    </w:rPr>
  </w:style>
  <w:style w:type="paragraph" w:customStyle="1" w:styleId="21">
    <w:name w:val="Основной текст 21"/>
    <w:basedOn w:val="a"/>
    <w:rsid w:val="00911F07"/>
    <w:pPr>
      <w:ind w:firstLine="567"/>
      <w:jc w:val="both"/>
    </w:pPr>
    <w:rPr>
      <w:sz w:val="24"/>
    </w:rPr>
  </w:style>
  <w:style w:type="paragraph" w:styleId="2">
    <w:name w:val="Body Text Indent 2"/>
    <w:basedOn w:val="a"/>
    <w:link w:val="20"/>
    <w:rsid w:val="00911F07"/>
    <w:pPr>
      <w:spacing w:after="120" w:line="480" w:lineRule="auto"/>
      <w:ind w:left="283"/>
    </w:pPr>
  </w:style>
  <w:style w:type="character" w:customStyle="1" w:styleId="20">
    <w:name w:val="Основной текст с отступом 2 Знак"/>
    <w:basedOn w:val="a0"/>
    <w:link w:val="2"/>
    <w:rsid w:val="00911F07"/>
    <w:rPr>
      <w:rFonts w:ascii="Times New Roman" w:eastAsia="Times New Roman" w:hAnsi="Times New Roman" w:cs="Times New Roman"/>
      <w:sz w:val="20"/>
      <w:szCs w:val="20"/>
      <w:lang w:eastAsia="ru-RU"/>
    </w:rPr>
  </w:style>
  <w:style w:type="character" w:styleId="a7">
    <w:name w:val="Hyperlink"/>
    <w:rsid w:val="00911F07"/>
    <w:rPr>
      <w:color w:val="0000FF"/>
      <w:u w:val="single"/>
    </w:rPr>
  </w:style>
  <w:style w:type="paragraph" w:customStyle="1" w:styleId="ConsPlusNormal">
    <w:name w:val="ConsPlusNormal"/>
    <w:link w:val="ConsPlusNormal0"/>
    <w:rsid w:val="00911F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911F07"/>
    <w:rPr>
      <w:rFonts w:ascii="Arial" w:eastAsia="Times New Roman" w:hAnsi="Arial" w:cs="Arial"/>
      <w:sz w:val="20"/>
      <w:szCs w:val="20"/>
      <w:lang w:eastAsia="ru-RU"/>
    </w:rPr>
  </w:style>
  <w:style w:type="paragraph" w:styleId="a8">
    <w:name w:val="Subtitle"/>
    <w:basedOn w:val="a"/>
    <w:link w:val="a9"/>
    <w:qFormat/>
    <w:rsid w:val="00911F07"/>
    <w:pPr>
      <w:spacing w:after="60"/>
      <w:jc w:val="center"/>
      <w:outlineLvl w:val="1"/>
    </w:pPr>
    <w:rPr>
      <w:rFonts w:ascii="Arial" w:hAnsi="Arial"/>
      <w:sz w:val="24"/>
    </w:rPr>
  </w:style>
  <w:style w:type="character" w:customStyle="1" w:styleId="a9">
    <w:name w:val="Подзаголовок Знак"/>
    <w:basedOn w:val="a0"/>
    <w:link w:val="a8"/>
    <w:rsid w:val="00911F07"/>
    <w:rPr>
      <w:rFonts w:ascii="Arial" w:eastAsia="Times New Roman" w:hAnsi="Arial" w:cs="Times New Roman"/>
      <w:sz w:val="24"/>
      <w:szCs w:val="20"/>
      <w:lang w:eastAsia="ru-RU"/>
    </w:rPr>
  </w:style>
  <w:style w:type="paragraph" w:customStyle="1" w:styleId="ConsPlusNonformat">
    <w:name w:val="ConsPlusNonformat"/>
    <w:rsid w:val="00911F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List Paragraph"/>
    <w:basedOn w:val="a"/>
    <w:uiPriority w:val="34"/>
    <w:qFormat/>
    <w:rsid w:val="00911F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F0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11F07"/>
    <w:pPr>
      <w:jc w:val="center"/>
    </w:pPr>
    <w:rPr>
      <w:b/>
      <w:bCs/>
      <w:sz w:val="28"/>
      <w:szCs w:val="24"/>
    </w:rPr>
  </w:style>
  <w:style w:type="character" w:customStyle="1" w:styleId="a4">
    <w:name w:val="Название Знак"/>
    <w:basedOn w:val="a0"/>
    <w:link w:val="a3"/>
    <w:rsid w:val="00911F07"/>
    <w:rPr>
      <w:rFonts w:ascii="Times New Roman" w:eastAsia="Times New Roman" w:hAnsi="Times New Roman" w:cs="Times New Roman"/>
      <w:b/>
      <w:bCs/>
      <w:sz w:val="28"/>
      <w:szCs w:val="24"/>
      <w:lang w:eastAsia="ru-RU"/>
    </w:rPr>
  </w:style>
  <w:style w:type="paragraph" w:styleId="a5">
    <w:name w:val="Body Text Indent"/>
    <w:basedOn w:val="a"/>
    <w:link w:val="a6"/>
    <w:rsid w:val="00911F07"/>
    <w:pPr>
      <w:widowControl w:val="0"/>
      <w:shd w:val="clear" w:color="auto" w:fill="FFFFFF"/>
      <w:autoSpaceDE w:val="0"/>
      <w:autoSpaceDN w:val="0"/>
      <w:adjustRightInd w:val="0"/>
      <w:ind w:left="2410" w:hanging="1843"/>
    </w:pPr>
    <w:rPr>
      <w:sz w:val="24"/>
    </w:rPr>
  </w:style>
  <w:style w:type="character" w:customStyle="1" w:styleId="a6">
    <w:name w:val="Основной текст с отступом Знак"/>
    <w:basedOn w:val="a0"/>
    <w:link w:val="a5"/>
    <w:rsid w:val="00911F07"/>
    <w:rPr>
      <w:rFonts w:ascii="Times New Roman" w:eastAsia="Times New Roman" w:hAnsi="Times New Roman" w:cs="Times New Roman"/>
      <w:sz w:val="24"/>
      <w:szCs w:val="20"/>
      <w:shd w:val="clear" w:color="auto" w:fill="FFFFFF"/>
      <w:lang w:eastAsia="ru-RU"/>
    </w:rPr>
  </w:style>
  <w:style w:type="paragraph" w:customStyle="1" w:styleId="21">
    <w:name w:val="Основной текст 21"/>
    <w:basedOn w:val="a"/>
    <w:rsid w:val="00911F07"/>
    <w:pPr>
      <w:ind w:firstLine="567"/>
      <w:jc w:val="both"/>
    </w:pPr>
    <w:rPr>
      <w:sz w:val="24"/>
    </w:rPr>
  </w:style>
  <w:style w:type="paragraph" w:styleId="2">
    <w:name w:val="Body Text Indent 2"/>
    <w:basedOn w:val="a"/>
    <w:link w:val="20"/>
    <w:rsid w:val="00911F07"/>
    <w:pPr>
      <w:spacing w:after="120" w:line="480" w:lineRule="auto"/>
      <w:ind w:left="283"/>
    </w:pPr>
  </w:style>
  <w:style w:type="character" w:customStyle="1" w:styleId="20">
    <w:name w:val="Основной текст с отступом 2 Знак"/>
    <w:basedOn w:val="a0"/>
    <w:link w:val="2"/>
    <w:rsid w:val="00911F07"/>
    <w:rPr>
      <w:rFonts w:ascii="Times New Roman" w:eastAsia="Times New Roman" w:hAnsi="Times New Roman" w:cs="Times New Roman"/>
      <w:sz w:val="20"/>
      <w:szCs w:val="20"/>
      <w:lang w:eastAsia="ru-RU"/>
    </w:rPr>
  </w:style>
  <w:style w:type="character" w:styleId="a7">
    <w:name w:val="Hyperlink"/>
    <w:rsid w:val="00911F07"/>
    <w:rPr>
      <w:color w:val="0000FF"/>
      <w:u w:val="single"/>
    </w:rPr>
  </w:style>
  <w:style w:type="paragraph" w:customStyle="1" w:styleId="ConsPlusNormal">
    <w:name w:val="ConsPlusNormal"/>
    <w:link w:val="ConsPlusNormal0"/>
    <w:rsid w:val="00911F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911F07"/>
    <w:rPr>
      <w:rFonts w:ascii="Arial" w:eastAsia="Times New Roman" w:hAnsi="Arial" w:cs="Arial"/>
      <w:sz w:val="20"/>
      <w:szCs w:val="20"/>
      <w:lang w:eastAsia="ru-RU"/>
    </w:rPr>
  </w:style>
  <w:style w:type="paragraph" w:styleId="a8">
    <w:name w:val="Subtitle"/>
    <w:basedOn w:val="a"/>
    <w:link w:val="a9"/>
    <w:qFormat/>
    <w:rsid w:val="00911F07"/>
    <w:pPr>
      <w:spacing w:after="60"/>
      <w:jc w:val="center"/>
      <w:outlineLvl w:val="1"/>
    </w:pPr>
    <w:rPr>
      <w:rFonts w:ascii="Arial" w:hAnsi="Arial"/>
      <w:sz w:val="24"/>
    </w:rPr>
  </w:style>
  <w:style w:type="character" w:customStyle="1" w:styleId="a9">
    <w:name w:val="Подзаголовок Знак"/>
    <w:basedOn w:val="a0"/>
    <w:link w:val="a8"/>
    <w:rsid w:val="00911F07"/>
    <w:rPr>
      <w:rFonts w:ascii="Arial" w:eastAsia="Times New Roman" w:hAnsi="Arial" w:cs="Times New Roman"/>
      <w:sz w:val="24"/>
      <w:szCs w:val="20"/>
      <w:lang w:eastAsia="ru-RU"/>
    </w:rPr>
  </w:style>
  <w:style w:type="paragraph" w:customStyle="1" w:styleId="ConsPlusNonformat">
    <w:name w:val="ConsPlusNonformat"/>
    <w:rsid w:val="00911F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List Paragraph"/>
    <w:basedOn w:val="a"/>
    <w:uiPriority w:val="34"/>
    <w:qFormat/>
    <w:rsid w:val="00911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ts-tend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ts-tend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749</Words>
  <Characters>4275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Александровна Ушакова</dc:creator>
  <cp:lastModifiedBy>Мария Александровна Ушакова</cp:lastModifiedBy>
  <cp:revision>2</cp:revision>
  <dcterms:created xsi:type="dcterms:W3CDTF">2012-11-13T05:20:00Z</dcterms:created>
  <dcterms:modified xsi:type="dcterms:W3CDTF">2012-11-13T06:16:00Z</dcterms:modified>
</cp:coreProperties>
</file>