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B644EB" w:rsidP="00EA096D">
            <w:pPr>
              <w:jc w:val="center"/>
              <w:rPr>
                <w:rFonts w:ascii="Times New Roman" w:hAnsi="Times New Roman" w:cs="Times New Roman"/>
                <w:sz w:val="24"/>
                <w:szCs w:val="24"/>
              </w:rPr>
            </w:pPr>
            <w:r w:rsidRPr="00B644EB">
              <w:rPr>
                <w:rFonts w:ascii="Times New Roman" w:hAnsi="Times New Roman" w:cs="Times New Roman"/>
                <w:sz w:val="24"/>
                <w:szCs w:val="24"/>
              </w:rPr>
              <w:t>Муниципальное бюджетное учреждение дополнительного образования детей детско-юношеская спортивная школа №10 комитета по физической культуре и спорту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B644EB" w:rsidP="00EA096D">
            <w:pPr>
              <w:jc w:val="center"/>
              <w:rPr>
                <w:rFonts w:ascii="Times New Roman" w:hAnsi="Times New Roman" w:cs="Times New Roman"/>
                <w:sz w:val="24"/>
                <w:szCs w:val="24"/>
              </w:rPr>
            </w:pPr>
            <w:r w:rsidRPr="00B644EB">
              <w:rPr>
                <w:rFonts w:ascii="Times New Roman" w:hAnsi="Times New Roman" w:cs="Times New Roman"/>
                <w:sz w:val="24"/>
                <w:szCs w:val="24"/>
              </w:rPr>
              <w:t xml:space="preserve">Ивановская область, Иваново г, Иваново г, </w:t>
            </w:r>
            <w:proofErr w:type="spellStart"/>
            <w:r w:rsidRPr="00B644EB">
              <w:rPr>
                <w:rFonts w:ascii="Times New Roman" w:hAnsi="Times New Roman" w:cs="Times New Roman"/>
                <w:sz w:val="24"/>
                <w:szCs w:val="24"/>
              </w:rPr>
              <w:t>Багаева</w:t>
            </w:r>
            <w:proofErr w:type="spellEnd"/>
            <w:r w:rsidRPr="00B644EB">
              <w:rPr>
                <w:rFonts w:ascii="Times New Roman" w:hAnsi="Times New Roman" w:cs="Times New Roman"/>
                <w:sz w:val="24"/>
                <w:szCs w:val="24"/>
              </w:rPr>
              <w:t xml:space="preserve">, 38/17, - </w:t>
            </w:r>
            <w:r w:rsidRPr="00B644EB">
              <w:rPr>
                <w:rFonts w:ascii="Times New Roman" w:hAnsi="Times New Roman" w:cs="Times New Roman"/>
                <w:sz w:val="24"/>
                <w:szCs w:val="24"/>
              </w:rPr>
              <w:br/>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B644EB" w:rsidP="00B644EB">
            <w:pPr>
              <w:jc w:val="center"/>
              <w:rPr>
                <w:rFonts w:ascii="Times New Roman" w:hAnsi="Times New Roman" w:cs="Times New Roman"/>
                <w:sz w:val="24"/>
                <w:szCs w:val="24"/>
              </w:rPr>
            </w:pPr>
            <w:r w:rsidRPr="00B644EB">
              <w:rPr>
                <w:rFonts w:ascii="Times New Roman" w:hAnsi="Times New Roman" w:cs="Times New Roman"/>
                <w:sz w:val="24"/>
                <w:szCs w:val="24"/>
              </w:rPr>
              <w:t>153000</w:t>
            </w:r>
            <w:r>
              <w:rPr>
                <w:rFonts w:ascii="Times New Roman" w:hAnsi="Times New Roman" w:cs="Times New Roman"/>
                <w:sz w:val="24"/>
                <w:szCs w:val="24"/>
              </w:rPr>
              <w:t xml:space="preserve">, </w:t>
            </w:r>
            <w:r w:rsidRPr="00B644EB">
              <w:rPr>
                <w:rFonts w:ascii="Times New Roman" w:hAnsi="Times New Roman" w:cs="Times New Roman"/>
                <w:sz w:val="24"/>
                <w:szCs w:val="24"/>
              </w:rPr>
              <w:t xml:space="preserve">Ивановская область, Иваново г, Иваново г, </w:t>
            </w:r>
            <w:proofErr w:type="spellStart"/>
            <w:r w:rsidRPr="00B644EB">
              <w:rPr>
                <w:rFonts w:ascii="Times New Roman" w:hAnsi="Times New Roman" w:cs="Times New Roman"/>
                <w:sz w:val="24"/>
                <w:szCs w:val="24"/>
              </w:rPr>
              <w:t>Багаева</w:t>
            </w:r>
            <w:proofErr w:type="spellEnd"/>
            <w:r w:rsidRPr="00B644EB">
              <w:rPr>
                <w:rFonts w:ascii="Times New Roman" w:hAnsi="Times New Roman" w:cs="Times New Roman"/>
                <w:sz w:val="24"/>
                <w:szCs w:val="24"/>
              </w:rPr>
              <w:t xml:space="preserve">, 38/17,- </w:t>
            </w:r>
            <w:r w:rsidRPr="00B644EB">
              <w:rPr>
                <w:rFonts w:ascii="Times New Roman" w:hAnsi="Times New Roman" w:cs="Times New Roman"/>
                <w:sz w:val="24"/>
                <w:szCs w:val="24"/>
              </w:rPr>
              <w:br/>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B644EB" w:rsidP="00EA096D">
            <w:pPr>
              <w:pStyle w:val="a5"/>
              <w:jc w:val="center"/>
              <w:rPr>
                <w:lang w:val="en-US"/>
              </w:rPr>
            </w:pPr>
            <w:r w:rsidRPr="00B644EB">
              <w:t>ivgorsport@yandex.ru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bookmarkStart w:id="0" w:name="_GoBack"/>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B644EB" w:rsidP="00EA096D">
            <w:pPr>
              <w:pStyle w:val="a5"/>
              <w:jc w:val="center"/>
              <w:rPr>
                <w:lang w:val="en-US"/>
              </w:rPr>
            </w:pPr>
            <w:r w:rsidRPr="00B644EB">
              <w:t>7-4932-41</w:t>
            </w:r>
            <w:r>
              <w:t>-</w:t>
            </w:r>
            <w:r w:rsidRPr="00B644EB">
              <w:t>60</w:t>
            </w:r>
            <w:r>
              <w:t>-</w:t>
            </w:r>
            <w:r w:rsidRPr="00B644EB">
              <w:t>65</w:t>
            </w:r>
          </w:p>
        </w:tc>
      </w:tr>
      <w:bookmarkEnd w:id="0"/>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B644EB" w:rsidP="00EA096D">
            <w:pPr>
              <w:jc w:val="center"/>
              <w:rPr>
                <w:rFonts w:ascii="Times New Roman" w:hAnsi="Times New Roman" w:cs="Times New Roman"/>
                <w:sz w:val="24"/>
                <w:szCs w:val="24"/>
              </w:rPr>
            </w:pPr>
            <w:r>
              <w:rPr>
                <w:rFonts w:ascii="Times New Roman" w:hAnsi="Times New Roman" w:cs="Times New Roman"/>
                <w:sz w:val="24"/>
                <w:szCs w:val="24"/>
              </w:rPr>
              <w:t xml:space="preserve">Новожилова Светлана </w:t>
            </w:r>
            <w:proofErr w:type="spellStart"/>
            <w:r>
              <w:rPr>
                <w:rFonts w:ascii="Times New Roman" w:hAnsi="Times New Roman" w:cs="Times New Roman"/>
                <w:sz w:val="24"/>
                <w:szCs w:val="24"/>
              </w:rPr>
              <w:t>Эрвиновна</w:t>
            </w:r>
            <w:proofErr w:type="spellEnd"/>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B644EB" w:rsidRDefault="00B644EB" w:rsidP="00EA096D">
            <w:pPr>
              <w:jc w:val="center"/>
              <w:rPr>
                <w:rFonts w:ascii="Times New Roman" w:hAnsi="Times New Roman" w:cs="Times New Roman"/>
                <w:sz w:val="24"/>
                <w:szCs w:val="24"/>
              </w:rPr>
            </w:pPr>
            <w:r w:rsidRPr="00B644EB">
              <w:rPr>
                <w:rFonts w:ascii="Times New Roman" w:hAnsi="Times New Roman" w:cs="Times New Roman"/>
                <w:sz w:val="24"/>
                <w:szCs w:val="24"/>
              </w:rPr>
              <w:t xml:space="preserve">Новожилова Светлана </w:t>
            </w:r>
            <w:proofErr w:type="spellStart"/>
            <w:r w:rsidRPr="00B644EB">
              <w:rPr>
                <w:rFonts w:ascii="Times New Roman" w:hAnsi="Times New Roman" w:cs="Times New Roman"/>
                <w:sz w:val="24"/>
                <w:szCs w:val="24"/>
              </w:rPr>
              <w:t>Эрвиновна</w:t>
            </w:r>
            <w:proofErr w:type="spellEnd"/>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F414EA" w:rsidRPr="00CC2185" w:rsidRDefault="00F414EA" w:rsidP="00CC2185">
      <w:pPr>
        <w:spacing w:after="0" w:line="240" w:lineRule="auto"/>
        <w:ind w:firstLine="567"/>
        <w:jc w:val="both"/>
        <w:rPr>
          <w:rFonts w:ascii="Times New Roman" w:hAnsi="Times New Roman" w:cs="Times New Roman"/>
          <w:bCs/>
          <w:sz w:val="24"/>
          <w:szCs w:val="24"/>
        </w:rPr>
      </w:pP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644EB"/>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704</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2015-06-17T12:32:00Z</dcterms:modified>
</cp:coreProperties>
</file>