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DF1" w:rsidRPr="00880619" w:rsidRDefault="00FA3DF1" w:rsidP="00FA3DF1"/>
    <w:p w:rsidR="00FA3DF1" w:rsidRDefault="00FC0AAB" w:rsidP="00112DD9">
      <w:pPr>
        <w:jc w:val="center"/>
        <w:rPr>
          <w:b/>
          <w:bCs/>
          <w:caps/>
          <w:smallCaps/>
          <w:sz w:val="32"/>
          <w:szCs w:val="32"/>
        </w:rPr>
      </w:pPr>
      <w:r>
        <w:rPr>
          <w:b/>
          <w:bCs/>
          <w:caps/>
          <w:smallCaps/>
          <w:sz w:val="32"/>
          <w:szCs w:val="32"/>
        </w:rPr>
        <w:t>описание объекта закупки</w:t>
      </w:r>
    </w:p>
    <w:p w:rsidR="00FC0AAB" w:rsidRPr="000755C0" w:rsidRDefault="00FC0AAB" w:rsidP="00112DD9">
      <w:pPr>
        <w:jc w:val="center"/>
        <w:rPr>
          <w:b/>
          <w:bCs/>
          <w:caps/>
          <w:smallCaps/>
          <w:sz w:val="32"/>
          <w:szCs w:val="32"/>
        </w:rPr>
      </w:pPr>
    </w:p>
    <w:p w:rsidR="00112DD9" w:rsidRDefault="00FC0AAB" w:rsidP="00112DD9">
      <w:pPr>
        <w:jc w:val="center"/>
        <w:rPr>
          <w:b/>
          <w:bCs/>
          <w:caps/>
          <w:smallCaps/>
          <w:sz w:val="22"/>
          <w:szCs w:val="22"/>
        </w:rPr>
      </w:pPr>
      <w:r>
        <w:rPr>
          <w:b/>
          <w:bCs/>
          <w:caps/>
          <w:smallCaps/>
          <w:sz w:val="22"/>
          <w:szCs w:val="22"/>
        </w:rPr>
        <w:t>и</w:t>
      </w:r>
      <w:r w:rsidR="000755C0" w:rsidRPr="000755C0">
        <w:rPr>
          <w:b/>
          <w:bCs/>
          <w:caps/>
          <w:smallCaps/>
          <w:sz w:val="22"/>
          <w:szCs w:val="22"/>
        </w:rPr>
        <w:t>зготовление и пос</w:t>
      </w:r>
      <w:r w:rsidR="000755C0">
        <w:rPr>
          <w:b/>
          <w:bCs/>
          <w:caps/>
          <w:smallCaps/>
          <w:sz w:val="22"/>
          <w:szCs w:val="22"/>
        </w:rPr>
        <w:t>тавк</w:t>
      </w:r>
      <w:r>
        <w:rPr>
          <w:b/>
          <w:bCs/>
          <w:caps/>
          <w:smallCaps/>
          <w:sz w:val="22"/>
          <w:szCs w:val="22"/>
        </w:rPr>
        <w:t>а</w:t>
      </w:r>
      <w:r w:rsidR="000755C0">
        <w:rPr>
          <w:b/>
          <w:bCs/>
          <w:caps/>
          <w:smallCaps/>
          <w:sz w:val="22"/>
          <w:szCs w:val="22"/>
        </w:rPr>
        <w:t xml:space="preserve">  </w:t>
      </w:r>
      <w:r w:rsidR="003E467E">
        <w:rPr>
          <w:b/>
          <w:bCs/>
          <w:caps/>
          <w:smallCaps/>
          <w:sz w:val="22"/>
          <w:szCs w:val="22"/>
        </w:rPr>
        <w:t xml:space="preserve">сувенирной </w:t>
      </w:r>
      <w:r w:rsidR="000755C0">
        <w:rPr>
          <w:b/>
          <w:bCs/>
          <w:caps/>
          <w:smallCaps/>
          <w:sz w:val="22"/>
          <w:szCs w:val="22"/>
        </w:rPr>
        <w:t>продукции с символикой К</w:t>
      </w:r>
      <w:r w:rsidR="000755C0" w:rsidRPr="000755C0">
        <w:rPr>
          <w:b/>
          <w:bCs/>
          <w:caps/>
          <w:smallCaps/>
          <w:sz w:val="22"/>
          <w:szCs w:val="22"/>
        </w:rPr>
        <w:t>омитета по</w:t>
      </w:r>
      <w:r w:rsidR="00112DD9">
        <w:rPr>
          <w:b/>
          <w:bCs/>
          <w:caps/>
          <w:smallCaps/>
          <w:sz w:val="22"/>
          <w:szCs w:val="22"/>
        </w:rPr>
        <w:t xml:space="preserve"> </w:t>
      </w:r>
      <w:r w:rsidR="000755C0">
        <w:rPr>
          <w:b/>
          <w:bCs/>
          <w:caps/>
          <w:smallCaps/>
          <w:sz w:val="22"/>
          <w:szCs w:val="22"/>
        </w:rPr>
        <w:t xml:space="preserve">ФИЗИЧЕСКОЙ КУЛЬТУРЕ И СПОРТУ </w:t>
      </w:r>
    </w:p>
    <w:p w:rsidR="000755C0" w:rsidRDefault="000755C0" w:rsidP="00112DD9">
      <w:pPr>
        <w:jc w:val="center"/>
        <w:rPr>
          <w:b/>
          <w:bCs/>
          <w:caps/>
          <w:smallCaps/>
          <w:sz w:val="22"/>
          <w:szCs w:val="22"/>
        </w:rPr>
      </w:pPr>
      <w:r>
        <w:rPr>
          <w:b/>
          <w:bCs/>
          <w:caps/>
          <w:smallCaps/>
          <w:sz w:val="22"/>
          <w:szCs w:val="22"/>
        </w:rPr>
        <w:t>аДМИНИСТРАЦИИ ГОРОДА ИВАНОВ</w:t>
      </w:r>
      <w:r w:rsidR="00112DD9">
        <w:rPr>
          <w:b/>
          <w:bCs/>
          <w:caps/>
          <w:smallCaps/>
          <w:sz w:val="22"/>
          <w:szCs w:val="22"/>
        </w:rPr>
        <w:t>а</w:t>
      </w:r>
    </w:p>
    <w:p w:rsidR="000755C0" w:rsidRPr="000755C0" w:rsidRDefault="000755C0" w:rsidP="000755C0">
      <w:pPr>
        <w:spacing w:after="120"/>
        <w:jc w:val="left"/>
        <w:rPr>
          <w:b/>
          <w:bCs/>
          <w:caps/>
          <w:smallCaps/>
          <w:sz w:val="22"/>
          <w:szCs w:val="22"/>
        </w:rPr>
      </w:pPr>
    </w:p>
    <w:tbl>
      <w:tblPr>
        <w:tblpPr w:leftFromText="180" w:rightFromText="180" w:vertAnchor="text" w:horzAnchor="margin" w:tblpY="149"/>
        <w:tblW w:w="9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1"/>
        <w:gridCol w:w="6"/>
        <w:gridCol w:w="1896"/>
        <w:gridCol w:w="965"/>
        <w:gridCol w:w="949"/>
        <w:gridCol w:w="5438"/>
        <w:gridCol w:w="21"/>
      </w:tblGrid>
      <w:tr w:rsidR="004146EC" w:rsidRPr="003F44CE" w:rsidTr="004146EC">
        <w:trPr>
          <w:gridAfter w:val="1"/>
          <w:wAfter w:w="21" w:type="dxa"/>
          <w:trHeight w:val="300"/>
        </w:trPr>
        <w:tc>
          <w:tcPr>
            <w:tcW w:w="637" w:type="dxa"/>
            <w:gridSpan w:val="2"/>
            <w:vAlign w:val="center"/>
          </w:tcPr>
          <w:p w:rsidR="004146EC" w:rsidRPr="00F4772A" w:rsidRDefault="004146EC" w:rsidP="00F4772A">
            <w:pPr>
              <w:pStyle w:val="2"/>
              <w:jc w:val="center"/>
              <w:rPr>
                <w:bCs/>
                <w:color w:val="auto"/>
                <w:szCs w:val="24"/>
              </w:rPr>
            </w:pPr>
            <w:r w:rsidRPr="00F4772A">
              <w:rPr>
                <w:bCs/>
                <w:color w:val="auto"/>
                <w:szCs w:val="24"/>
              </w:rPr>
              <w:t>1.</w:t>
            </w:r>
          </w:p>
        </w:tc>
        <w:tc>
          <w:tcPr>
            <w:tcW w:w="1896" w:type="dxa"/>
            <w:vAlign w:val="center"/>
          </w:tcPr>
          <w:p w:rsidR="004146EC" w:rsidRPr="003F44CE" w:rsidRDefault="004146EC" w:rsidP="001D5E71">
            <w:pPr>
              <w:rPr>
                <w:color w:val="000000"/>
              </w:rPr>
            </w:pPr>
            <w:r w:rsidRPr="003F44CE">
              <w:rPr>
                <w:bCs/>
              </w:rPr>
              <w:t>Пакет</w:t>
            </w:r>
          </w:p>
        </w:tc>
        <w:tc>
          <w:tcPr>
            <w:tcW w:w="965" w:type="dxa"/>
            <w:vAlign w:val="center"/>
          </w:tcPr>
          <w:p w:rsidR="004146EC" w:rsidRPr="00273994" w:rsidRDefault="004146EC" w:rsidP="001D5E71">
            <w:pPr>
              <w:jc w:val="center"/>
              <w:rPr>
                <w:bCs/>
              </w:rPr>
            </w:pPr>
            <w:r>
              <w:rPr>
                <w:bCs/>
              </w:rPr>
              <w:t>шт.</w:t>
            </w:r>
          </w:p>
        </w:tc>
        <w:tc>
          <w:tcPr>
            <w:tcW w:w="949" w:type="dxa"/>
            <w:vAlign w:val="center"/>
          </w:tcPr>
          <w:p w:rsidR="004146EC" w:rsidRPr="00B26945" w:rsidRDefault="004146EC" w:rsidP="001D5E71">
            <w:pPr>
              <w:jc w:val="center"/>
            </w:pPr>
            <w:r>
              <w:t>100</w:t>
            </w:r>
          </w:p>
        </w:tc>
        <w:tc>
          <w:tcPr>
            <w:tcW w:w="5438" w:type="dxa"/>
            <w:shd w:val="clear" w:color="auto" w:fill="auto"/>
            <w:vAlign w:val="center"/>
          </w:tcPr>
          <w:p w:rsidR="004146EC" w:rsidRPr="003F44CE" w:rsidRDefault="004146EC" w:rsidP="001D5E71">
            <w:r>
              <w:t>Пакет ПВД, плотност</w:t>
            </w:r>
            <w:r w:rsidR="00941160">
              <w:t xml:space="preserve">ь не менее 70 </w:t>
            </w:r>
            <w:proofErr w:type="spellStart"/>
            <w:r w:rsidR="00941160">
              <w:t>мкр</w:t>
            </w:r>
            <w:proofErr w:type="spellEnd"/>
            <w:r w:rsidR="00941160">
              <w:t>, размер 50х60</w:t>
            </w:r>
            <w:r w:rsidRPr="003F44CE">
              <w:t xml:space="preserve"> см., укреплен</w:t>
            </w:r>
            <w:r>
              <w:t>ные вырубные ручки, цвет серебро, печать на пакете цветностью 2</w:t>
            </w:r>
            <w:r w:rsidRPr="003F44CE">
              <w:t>+0. Макет разрабатывается исполнителем и утверждается у заказчика</w:t>
            </w:r>
          </w:p>
        </w:tc>
      </w:tr>
      <w:tr w:rsidR="004146EC" w:rsidRPr="003F44CE" w:rsidTr="00EA6C6D">
        <w:trPr>
          <w:gridAfter w:val="1"/>
          <w:wAfter w:w="21" w:type="dxa"/>
          <w:trHeight w:val="1519"/>
        </w:trPr>
        <w:tc>
          <w:tcPr>
            <w:tcW w:w="637" w:type="dxa"/>
            <w:gridSpan w:val="2"/>
            <w:vAlign w:val="center"/>
          </w:tcPr>
          <w:p w:rsidR="004146EC" w:rsidRPr="00F4772A" w:rsidRDefault="004146EC" w:rsidP="00F4772A">
            <w:pPr>
              <w:pStyle w:val="2"/>
              <w:jc w:val="center"/>
              <w:rPr>
                <w:bCs/>
                <w:color w:val="auto"/>
                <w:szCs w:val="24"/>
              </w:rPr>
            </w:pPr>
            <w:r w:rsidRPr="00F4772A">
              <w:rPr>
                <w:bCs/>
                <w:color w:val="auto"/>
                <w:szCs w:val="24"/>
              </w:rPr>
              <w:t>2.</w:t>
            </w:r>
          </w:p>
        </w:tc>
        <w:tc>
          <w:tcPr>
            <w:tcW w:w="1896" w:type="dxa"/>
            <w:vAlign w:val="center"/>
          </w:tcPr>
          <w:p w:rsidR="004146EC" w:rsidRPr="003F44CE" w:rsidRDefault="004146EC" w:rsidP="001D5E71">
            <w:pPr>
              <w:rPr>
                <w:color w:val="000000"/>
              </w:rPr>
            </w:pPr>
            <w:r w:rsidRPr="003F44CE">
              <w:rPr>
                <w:bCs/>
              </w:rPr>
              <w:t>Пакет</w:t>
            </w:r>
          </w:p>
        </w:tc>
        <w:tc>
          <w:tcPr>
            <w:tcW w:w="965" w:type="dxa"/>
            <w:vAlign w:val="center"/>
          </w:tcPr>
          <w:p w:rsidR="004146EC" w:rsidRDefault="004146EC" w:rsidP="00EA6C6D">
            <w:pPr>
              <w:jc w:val="center"/>
            </w:pPr>
            <w:r w:rsidRPr="005F60DC">
              <w:rPr>
                <w:bCs/>
              </w:rPr>
              <w:t>шт.</w:t>
            </w:r>
          </w:p>
        </w:tc>
        <w:tc>
          <w:tcPr>
            <w:tcW w:w="949" w:type="dxa"/>
            <w:vAlign w:val="center"/>
          </w:tcPr>
          <w:p w:rsidR="004146EC" w:rsidRPr="00B26945" w:rsidRDefault="004146EC" w:rsidP="00EA6C6D">
            <w:pPr>
              <w:jc w:val="center"/>
            </w:pPr>
            <w:r>
              <w:rPr>
                <w:sz w:val="22"/>
                <w:szCs w:val="22"/>
              </w:rPr>
              <w:t>100</w:t>
            </w:r>
          </w:p>
        </w:tc>
        <w:tc>
          <w:tcPr>
            <w:tcW w:w="5438" w:type="dxa"/>
            <w:shd w:val="clear" w:color="auto" w:fill="auto"/>
            <w:vAlign w:val="center"/>
          </w:tcPr>
          <w:p w:rsidR="004146EC" w:rsidRPr="003F44CE" w:rsidRDefault="004146EC" w:rsidP="001D5E71">
            <w:pPr>
              <w:rPr>
                <w:color w:val="000000"/>
              </w:rPr>
            </w:pPr>
            <w:r>
              <w:t>Пакет ПВД, плотност</w:t>
            </w:r>
            <w:r w:rsidR="00941160">
              <w:t xml:space="preserve">ь не менее 70 </w:t>
            </w:r>
            <w:proofErr w:type="spellStart"/>
            <w:r w:rsidR="00941160">
              <w:t>мкр</w:t>
            </w:r>
            <w:proofErr w:type="spellEnd"/>
            <w:r w:rsidR="00941160">
              <w:t>, размер 40х50</w:t>
            </w:r>
            <w:r w:rsidRPr="003F44CE">
              <w:t xml:space="preserve"> см., укреплен</w:t>
            </w:r>
            <w:r>
              <w:t>ные вырубные ручки, цвет серебро, печать на пакете цветностью 2</w:t>
            </w:r>
            <w:r w:rsidRPr="003F44CE">
              <w:t>+0. Макет разрабатывается исполнителем и утверждается у заказчика</w:t>
            </w:r>
          </w:p>
        </w:tc>
      </w:tr>
      <w:tr w:rsidR="004146EC" w:rsidRPr="003F44CE" w:rsidTr="00EA6C6D">
        <w:trPr>
          <w:gridAfter w:val="1"/>
          <w:wAfter w:w="21" w:type="dxa"/>
          <w:trHeight w:val="240"/>
        </w:trPr>
        <w:tc>
          <w:tcPr>
            <w:tcW w:w="637" w:type="dxa"/>
            <w:gridSpan w:val="2"/>
            <w:vAlign w:val="center"/>
          </w:tcPr>
          <w:p w:rsidR="004146EC" w:rsidRPr="00F4772A" w:rsidRDefault="004146EC" w:rsidP="00F4772A">
            <w:pPr>
              <w:pStyle w:val="2"/>
              <w:jc w:val="center"/>
              <w:rPr>
                <w:bCs/>
                <w:color w:val="auto"/>
                <w:szCs w:val="24"/>
              </w:rPr>
            </w:pPr>
            <w:r w:rsidRPr="00F4772A">
              <w:rPr>
                <w:bCs/>
                <w:color w:val="auto"/>
                <w:szCs w:val="24"/>
              </w:rPr>
              <w:t>3.</w:t>
            </w:r>
          </w:p>
        </w:tc>
        <w:tc>
          <w:tcPr>
            <w:tcW w:w="1896" w:type="dxa"/>
            <w:vAlign w:val="center"/>
          </w:tcPr>
          <w:p w:rsidR="004146EC" w:rsidRPr="003F44CE" w:rsidRDefault="004146EC" w:rsidP="001D5E71">
            <w:pPr>
              <w:rPr>
                <w:color w:val="000000"/>
              </w:rPr>
            </w:pPr>
            <w:r w:rsidRPr="003F44CE">
              <w:rPr>
                <w:bCs/>
              </w:rPr>
              <w:t>Авторучка</w:t>
            </w:r>
          </w:p>
        </w:tc>
        <w:tc>
          <w:tcPr>
            <w:tcW w:w="965" w:type="dxa"/>
            <w:vAlign w:val="center"/>
          </w:tcPr>
          <w:p w:rsidR="004146EC" w:rsidRPr="00273994" w:rsidRDefault="004146EC" w:rsidP="00EA6C6D">
            <w:pPr>
              <w:jc w:val="center"/>
              <w:rPr>
                <w:bCs/>
              </w:rPr>
            </w:pPr>
            <w:r>
              <w:rPr>
                <w:bCs/>
              </w:rPr>
              <w:t>шт.</w:t>
            </w:r>
          </w:p>
        </w:tc>
        <w:tc>
          <w:tcPr>
            <w:tcW w:w="949" w:type="dxa"/>
            <w:vAlign w:val="center"/>
          </w:tcPr>
          <w:p w:rsidR="004146EC" w:rsidRPr="00B26945" w:rsidRDefault="004146EC" w:rsidP="00EA6C6D">
            <w:pPr>
              <w:jc w:val="center"/>
            </w:pPr>
            <w:r>
              <w:rPr>
                <w:sz w:val="22"/>
                <w:szCs w:val="22"/>
              </w:rPr>
              <w:t>100</w:t>
            </w:r>
          </w:p>
        </w:tc>
        <w:tc>
          <w:tcPr>
            <w:tcW w:w="5438" w:type="dxa"/>
            <w:shd w:val="clear" w:color="auto" w:fill="auto"/>
            <w:vAlign w:val="center"/>
          </w:tcPr>
          <w:p w:rsidR="004146EC" w:rsidRPr="00792F04" w:rsidRDefault="004146EC" w:rsidP="001D5E71">
            <w:pPr>
              <w:rPr>
                <w:color w:val="000000"/>
              </w:rPr>
            </w:pPr>
            <w:proofErr w:type="gramStart"/>
            <w:r w:rsidRPr="00792F04">
              <w:t xml:space="preserve">Ручка шариковая, современный узел подачи чернил, защищенный от протекания, толщина письма 0,5мм, цвет пасты синий, корпус ручки выполнен из высококачественного пластика, цвет корпуса серебро, поворотный механизм, печать логотипа на ручке способом </w:t>
            </w:r>
            <w:proofErr w:type="spellStart"/>
            <w:r w:rsidRPr="00792F04">
              <w:t>тампопечать</w:t>
            </w:r>
            <w:proofErr w:type="spellEnd"/>
            <w:r w:rsidRPr="00792F04">
              <w:t>, цветность 2+0, нанесение должно быть сделано высококачественными красками для устойчивости к стиранию.</w:t>
            </w:r>
            <w:proofErr w:type="gramEnd"/>
            <w:r w:rsidRPr="00792F04">
              <w:t xml:space="preserve"> Макет разрабатывается исполнителем и утверждается у заказчика</w:t>
            </w:r>
          </w:p>
        </w:tc>
      </w:tr>
      <w:tr w:rsidR="004146EC" w:rsidRPr="003F44CE" w:rsidTr="00EA6C6D">
        <w:trPr>
          <w:gridAfter w:val="1"/>
          <w:wAfter w:w="21" w:type="dxa"/>
          <w:trHeight w:val="145"/>
        </w:trPr>
        <w:tc>
          <w:tcPr>
            <w:tcW w:w="637" w:type="dxa"/>
            <w:gridSpan w:val="2"/>
            <w:vAlign w:val="center"/>
          </w:tcPr>
          <w:p w:rsidR="004146EC" w:rsidRPr="00D90A5A" w:rsidRDefault="004146EC" w:rsidP="00F4772A">
            <w:pPr>
              <w:pStyle w:val="2"/>
              <w:jc w:val="center"/>
              <w:rPr>
                <w:bCs/>
                <w:color w:val="auto"/>
                <w:szCs w:val="24"/>
              </w:rPr>
            </w:pPr>
            <w:r w:rsidRPr="00D90A5A">
              <w:rPr>
                <w:bCs/>
                <w:color w:val="auto"/>
                <w:szCs w:val="24"/>
              </w:rPr>
              <w:t>4.</w:t>
            </w:r>
          </w:p>
        </w:tc>
        <w:tc>
          <w:tcPr>
            <w:tcW w:w="1896" w:type="dxa"/>
            <w:vAlign w:val="center"/>
          </w:tcPr>
          <w:p w:rsidR="004146EC" w:rsidRPr="00D90A5A" w:rsidRDefault="004146EC" w:rsidP="001D5E71">
            <w:pPr>
              <w:shd w:val="clear" w:color="auto" w:fill="FFFFFF"/>
              <w:jc w:val="left"/>
              <w:outlineLvl w:val="0"/>
              <w:rPr>
                <w:color w:val="000000"/>
              </w:rPr>
            </w:pPr>
            <w:proofErr w:type="spellStart"/>
            <w:r w:rsidRPr="00D90A5A">
              <w:rPr>
                <w:color w:val="000000"/>
              </w:rPr>
              <w:t>Флеш</w:t>
            </w:r>
            <w:proofErr w:type="spellEnd"/>
            <w:r w:rsidRPr="00D90A5A">
              <w:rPr>
                <w:color w:val="000000"/>
              </w:rPr>
              <w:t xml:space="preserve">-карта </w:t>
            </w:r>
          </w:p>
        </w:tc>
        <w:tc>
          <w:tcPr>
            <w:tcW w:w="965" w:type="dxa"/>
            <w:vAlign w:val="center"/>
          </w:tcPr>
          <w:p w:rsidR="004146EC" w:rsidRDefault="004146EC" w:rsidP="00EA6C6D">
            <w:pPr>
              <w:jc w:val="center"/>
            </w:pPr>
            <w:r>
              <w:t>шт</w:t>
            </w:r>
            <w:bookmarkStart w:id="0" w:name="_GoBack"/>
            <w:bookmarkEnd w:id="0"/>
            <w:r>
              <w:t>.</w:t>
            </w:r>
          </w:p>
        </w:tc>
        <w:tc>
          <w:tcPr>
            <w:tcW w:w="949" w:type="dxa"/>
            <w:vAlign w:val="center"/>
          </w:tcPr>
          <w:p w:rsidR="004146EC" w:rsidRPr="00B26945" w:rsidRDefault="004146EC" w:rsidP="00EA6C6D">
            <w:pPr>
              <w:jc w:val="center"/>
            </w:pPr>
            <w:r>
              <w:t>50</w:t>
            </w:r>
          </w:p>
        </w:tc>
        <w:tc>
          <w:tcPr>
            <w:tcW w:w="5438" w:type="dxa"/>
            <w:shd w:val="clear" w:color="auto" w:fill="auto"/>
            <w:vAlign w:val="center"/>
          </w:tcPr>
          <w:p w:rsidR="004146EC" w:rsidRPr="00792F04" w:rsidRDefault="004146EC" w:rsidP="00A8628A">
            <w:pPr>
              <w:rPr>
                <w:color w:val="000000"/>
              </w:rPr>
            </w:pPr>
            <w:proofErr w:type="spellStart"/>
            <w:r w:rsidRPr="00792F04">
              <w:rPr>
                <w:color w:val="000000"/>
              </w:rPr>
              <w:t>Флеш</w:t>
            </w:r>
            <w:proofErr w:type="spellEnd"/>
            <w:r w:rsidRPr="00792F04">
              <w:rPr>
                <w:color w:val="000000"/>
              </w:rPr>
              <w:t xml:space="preserve">-карта USB 002.W.8 GB на 8 ГБ, корпус из пластика, белая, </w:t>
            </w:r>
            <w:proofErr w:type="spellStart"/>
            <w:r w:rsidRPr="00792F04">
              <w:rPr>
                <w:color w:val="000000"/>
              </w:rPr>
              <w:t>тампопечать</w:t>
            </w:r>
            <w:proofErr w:type="spellEnd"/>
            <w:r w:rsidRPr="00792F04">
              <w:rPr>
                <w:color w:val="000000"/>
              </w:rPr>
              <w:t xml:space="preserve">, цветность 2+0, </w:t>
            </w:r>
            <w:r w:rsidRPr="00792F04">
              <w:t>нанесение должно быть сделано высококачественными красками для устойчивости к стиранию. Макет разрабатывается исполнителем и утверждается у заказчика</w:t>
            </w:r>
          </w:p>
        </w:tc>
      </w:tr>
      <w:tr w:rsidR="004146EC" w:rsidRPr="003F44CE" w:rsidTr="00EA6C6D">
        <w:trPr>
          <w:gridAfter w:val="1"/>
          <w:wAfter w:w="21" w:type="dxa"/>
          <w:trHeight w:val="120"/>
        </w:trPr>
        <w:tc>
          <w:tcPr>
            <w:tcW w:w="637" w:type="dxa"/>
            <w:gridSpan w:val="2"/>
            <w:vAlign w:val="center"/>
          </w:tcPr>
          <w:p w:rsidR="004146EC" w:rsidRPr="00D90A5A" w:rsidRDefault="004146EC" w:rsidP="00F4772A">
            <w:pPr>
              <w:pStyle w:val="2"/>
              <w:jc w:val="center"/>
              <w:rPr>
                <w:bCs/>
                <w:color w:val="auto"/>
                <w:szCs w:val="24"/>
              </w:rPr>
            </w:pPr>
            <w:r w:rsidRPr="00D90A5A">
              <w:rPr>
                <w:bCs/>
                <w:color w:val="auto"/>
                <w:szCs w:val="24"/>
              </w:rPr>
              <w:t>5.</w:t>
            </w:r>
          </w:p>
        </w:tc>
        <w:tc>
          <w:tcPr>
            <w:tcW w:w="1896" w:type="dxa"/>
            <w:vAlign w:val="center"/>
          </w:tcPr>
          <w:p w:rsidR="004146EC" w:rsidRPr="00D90A5A" w:rsidRDefault="004146EC" w:rsidP="001D5E71">
            <w:pPr>
              <w:rPr>
                <w:color w:val="000000"/>
              </w:rPr>
            </w:pPr>
            <w:r w:rsidRPr="00D90A5A">
              <w:rPr>
                <w:bCs/>
              </w:rPr>
              <w:t>Календарь квартальный</w:t>
            </w:r>
          </w:p>
        </w:tc>
        <w:tc>
          <w:tcPr>
            <w:tcW w:w="965" w:type="dxa"/>
            <w:vAlign w:val="center"/>
          </w:tcPr>
          <w:p w:rsidR="004146EC" w:rsidRDefault="004146EC" w:rsidP="00EA6C6D">
            <w:pPr>
              <w:jc w:val="center"/>
            </w:pPr>
            <w:r w:rsidRPr="005F60DC">
              <w:rPr>
                <w:bCs/>
              </w:rPr>
              <w:t>шт.</w:t>
            </w:r>
          </w:p>
        </w:tc>
        <w:tc>
          <w:tcPr>
            <w:tcW w:w="949" w:type="dxa"/>
            <w:vAlign w:val="center"/>
          </w:tcPr>
          <w:p w:rsidR="004146EC" w:rsidRPr="00B26945" w:rsidRDefault="004146EC" w:rsidP="00EA6C6D">
            <w:pPr>
              <w:jc w:val="center"/>
            </w:pPr>
            <w:r>
              <w:rPr>
                <w:sz w:val="22"/>
                <w:szCs w:val="22"/>
              </w:rPr>
              <w:t>100</w:t>
            </w:r>
          </w:p>
        </w:tc>
        <w:tc>
          <w:tcPr>
            <w:tcW w:w="5438" w:type="dxa"/>
            <w:shd w:val="clear" w:color="auto" w:fill="auto"/>
            <w:vAlign w:val="center"/>
          </w:tcPr>
          <w:p w:rsidR="004146EC" w:rsidRPr="00792F04" w:rsidRDefault="004146EC" w:rsidP="00A8628A">
            <w:pPr>
              <w:rPr>
                <w:color w:val="000000"/>
              </w:rPr>
            </w:pPr>
            <w:r w:rsidRPr="00792F04">
              <w:t xml:space="preserve">Календарь на 2015 год, </w:t>
            </w:r>
            <w:r w:rsidRPr="00792F04">
              <w:rPr>
                <w:rFonts w:eastAsia="Calibri"/>
                <w:iCs/>
              </w:rPr>
              <w:t>квартальный на трех металлических пружинах с логотипом Комитета по физической культуре и спо</w:t>
            </w:r>
            <w:r w:rsidR="00ED3E8B" w:rsidRPr="00792F04">
              <w:rPr>
                <w:rFonts w:eastAsia="Calibri"/>
                <w:iCs/>
              </w:rPr>
              <w:t>рту Администрации города Иванова</w:t>
            </w:r>
            <w:r w:rsidRPr="00792F04">
              <w:rPr>
                <w:rFonts w:eastAsia="Calibri"/>
                <w:iCs/>
              </w:rPr>
              <w:t>. Печать офсетная, 4+0. Верхнее рекламное поле ламинированное, картон не менее 300г./</w:t>
            </w:r>
            <w:r w:rsidR="00941160" w:rsidRPr="00792F04">
              <w:t>м</w:t>
            </w:r>
            <w:proofErr w:type="gramStart"/>
            <w:r w:rsidR="00941160" w:rsidRPr="00792F04">
              <w:rPr>
                <w:vertAlign w:val="superscript"/>
              </w:rPr>
              <w:t>2</w:t>
            </w:r>
            <w:proofErr w:type="gramEnd"/>
            <w:r w:rsidRPr="00792F04">
              <w:rPr>
                <w:rFonts w:eastAsia="Calibri"/>
                <w:iCs/>
              </w:rPr>
              <w:t>, размер 240х340мм, 3 подложки картон не менее 300г./</w:t>
            </w:r>
            <w:r w:rsidR="00941160" w:rsidRPr="00792F04">
              <w:t>м</w:t>
            </w:r>
            <w:r w:rsidR="00941160" w:rsidRPr="00792F04">
              <w:rPr>
                <w:vertAlign w:val="superscript"/>
              </w:rPr>
              <w:t>2</w:t>
            </w:r>
            <w:r w:rsidRPr="00792F04">
              <w:rPr>
                <w:rFonts w:eastAsia="Calibri"/>
                <w:iCs/>
              </w:rPr>
              <w:t>, 240х340мм,  блок мелованная бумага золото супер-металлик 80г/</w:t>
            </w:r>
            <w:r w:rsidR="00941160" w:rsidRPr="00792F04">
              <w:t>м</w:t>
            </w:r>
            <w:r w:rsidR="00941160" w:rsidRPr="00792F04">
              <w:rPr>
                <w:vertAlign w:val="superscript"/>
              </w:rPr>
              <w:t>2</w:t>
            </w:r>
            <w:r w:rsidRPr="00792F04">
              <w:rPr>
                <w:rFonts w:eastAsia="Calibri"/>
                <w:iCs/>
              </w:rPr>
              <w:t xml:space="preserve">, 2+0, 335х160мм, курсор, люверс золото. </w:t>
            </w:r>
            <w:r w:rsidRPr="00792F04">
              <w:t>Макет утверждается заказчиком.</w:t>
            </w:r>
          </w:p>
        </w:tc>
      </w:tr>
      <w:tr w:rsidR="004146EC" w:rsidRPr="003F44CE" w:rsidTr="00EA6C6D">
        <w:trPr>
          <w:gridAfter w:val="1"/>
          <w:wAfter w:w="21" w:type="dxa"/>
          <w:trHeight w:val="135"/>
        </w:trPr>
        <w:tc>
          <w:tcPr>
            <w:tcW w:w="637" w:type="dxa"/>
            <w:gridSpan w:val="2"/>
            <w:vAlign w:val="center"/>
          </w:tcPr>
          <w:p w:rsidR="004146EC" w:rsidRPr="00D90A5A" w:rsidRDefault="004146EC" w:rsidP="00F4772A">
            <w:pPr>
              <w:pStyle w:val="2"/>
              <w:jc w:val="center"/>
              <w:rPr>
                <w:bCs/>
                <w:color w:val="auto"/>
                <w:szCs w:val="24"/>
              </w:rPr>
            </w:pPr>
            <w:r w:rsidRPr="00D90A5A">
              <w:rPr>
                <w:bCs/>
                <w:color w:val="auto"/>
                <w:szCs w:val="24"/>
              </w:rPr>
              <w:t>6</w:t>
            </w:r>
          </w:p>
        </w:tc>
        <w:tc>
          <w:tcPr>
            <w:tcW w:w="1896" w:type="dxa"/>
            <w:vAlign w:val="center"/>
          </w:tcPr>
          <w:p w:rsidR="004146EC" w:rsidRPr="00D90A5A" w:rsidRDefault="004146EC" w:rsidP="001D5E71">
            <w:pPr>
              <w:rPr>
                <w:color w:val="000000"/>
              </w:rPr>
            </w:pPr>
            <w:r w:rsidRPr="00D90A5A">
              <w:rPr>
                <w:color w:val="000000"/>
              </w:rPr>
              <w:t xml:space="preserve">Кружка </w:t>
            </w:r>
          </w:p>
        </w:tc>
        <w:tc>
          <w:tcPr>
            <w:tcW w:w="965" w:type="dxa"/>
            <w:vAlign w:val="center"/>
          </w:tcPr>
          <w:p w:rsidR="004146EC" w:rsidRDefault="004146EC" w:rsidP="00EA6C6D">
            <w:pPr>
              <w:jc w:val="center"/>
            </w:pPr>
            <w:r>
              <w:t>шт.</w:t>
            </w:r>
          </w:p>
        </w:tc>
        <w:tc>
          <w:tcPr>
            <w:tcW w:w="949" w:type="dxa"/>
            <w:vAlign w:val="center"/>
          </w:tcPr>
          <w:p w:rsidR="004146EC" w:rsidRPr="00B26945" w:rsidRDefault="004146EC" w:rsidP="00EA6C6D">
            <w:pPr>
              <w:jc w:val="center"/>
            </w:pPr>
            <w:r>
              <w:t>24</w:t>
            </w:r>
          </w:p>
        </w:tc>
        <w:tc>
          <w:tcPr>
            <w:tcW w:w="5438" w:type="dxa"/>
            <w:shd w:val="clear" w:color="auto" w:fill="auto"/>
            <w:vAlign w:val="center"/>
          </w:tcPr>
          <w:p w:rsidR="004146EC" w:rsidRPr="003F44CE" w:rsidRDefault="004146EC" w:rsidP="00941160">
            <w:pPr>
              <w:rPr>
                <w:color w:val="000000"/>
              </w:rPr>
            </w:pPr>
            <w:r>
              <w:rPr>
                <w:color w:val="000000"/>
              </w:rPr>
              <w:t xml:space="preserve">Кружка керамическая </w:t>
            </w:r>
            <w:r w:rsidRPr="00941160">
              <w:rPr>
                <w:color w:val="000000"/>
              </w:rPr>
              <w:t>высота 9</w:t>
            </w:r>
            <w:r w:rsidR="00941160" w:rsidRPr="00941160">
              <w:rPr>
                <w:color w:val="000000"/>
              </w:rPr>
              <w:t>0-95</w:t>
            </w:r>
            <w:r w:rsidRPr="00941160">
              <w:rPr>
                <w:color w:val="000000"/>
              </w:rPr>
              <w:t xml:space="preserve"> мм, диаметр </w:t>
            </w:r>
            <w:r w:rsidR="00941160" w:rsidRPr="00941160">
              <w:rPr>
                <w:color w:val="000000"/>
              </w:rPr>
              <w:t>75-80</w:t>
            </w:r>
            <w:r w:rsidRPr="00941160">
              <w:rPr>
                <w:color w:val="000000"/>
              </w:rPr>
              <w:t xml:space="preserve"> мм, белая, с нанесением логотипа </w:t>
            </w:r>
            <w:r w:rsidRPr="00941160">
              <w:rPr>
                <w:rFonts w:eastAsia="Calibri"/>
                <w:iCs/>
              </w:rPr>
              <w:t xml:space="preserve"> Комитета</w:t>
            </w:r>
            <w:r>
              <w:rPr>
                <w:rFonts w:eastAsia="Calibri"/>
                <w:iCs/>
              </w:rPr>
              <w:t xml:space="preserve"> по физической культуре и спо</w:t>
            </w:r>
            <w:r w:rsidR="00ED3E8B">
              <w:rPr>
                <w:rFonts w:eastAsia="Calibri"/>
                <w:iCs/>
              </w:rPr>
              <w:t>рту Администрации города Иванова</w:t>
            </w:r>
            <w:r>
              <w:rPr>
                <w:rFonts w:eastAsia="Calibri"/>
                <w:iCs/>
              </w:rPr>
              <w:t xml:space="preserve">, </w:t>
            </w:r>
            <w:r w:rsidRPr="003F44CE">
              <w:t xml:space="preserve"> нанесение должно быть сделано высококачественными красками для устойчивости к стиранию.</w:t>
            </w:r>
            <w:r>
              <w:t xml:space="preserve"> Макет утверждается заказчиком.</w:t>
            </w:r>
          </w:p>
        </w:tc>
      </w:tr>
      <w:tr w:rsidR="004146EC" w:rsidRPr="003F44CE" w:rsidTr="00EA6C6D">
        <w:trPr>
          <w:gridAfter w:val="1"/>
          <w:wAfter w:w="21" w:type="dxa"/>
          <w:trHeight w:val="120"/>
        </w:trPr>
        <w:tc>
          <w:tcPr>
            <w:tcW w:w="637" w:type="dxa"/>
            <w:gridSpan w:val="2"/>
            <w:vAlign w:val="center"/>
          </w:tcPr>
          <w:p w:rsidR="004146EC" w:rsidRPr="00D90A5A" w:rsidRDefault="004146EC" w:rsidP="00F4772A">
            <w:pPr>
              <w:pStyle w:val="2"/>
              <w:jc w:val="center"/>
              <w:rPr>
                <w:bCs/>
                <w:color w:val="auto"/>
                <w:szCs w:val="24"/>
              </w:rPr>
            </w:pPr>
            <w:r w:rsidRPr="00D90A5A">
              <w:rPr>
                <w:bCs/>
                <w:color w:val="auto"/>
                <w:szCs w:val="24"/>
              </w:rPr>
              <w:t>7.</w:t>
            </w:r>
          </w:p>
        </w:tc>
        <w:tc>
          <w:tcPr>
            <w:tcW w:w="1896" w:type="dxa"/>
            <w:vAlign w:val="center"/>
          </w:tcPr>
          <w:p w:rsidR="004146EC" w:rsidRPr="00D90A5A" w:rsidRDefault="004146EC" w:rsidP="001D5E71">
            <w:r w:rsidRPr="00D90A5A">
              <w:t>Блокнот</w:t>
            </w:r>
          </w:p>
        </w:tc>
        <w:tc>
          <w:tcPr>
            <w:tcW w:w="965" w:type="dxa"/>
            <w:vAlign w:val="center"/>
          </w:tcPr>
          <w:p w:rsidR="004146EC" w:rsidRDefault="004146EC" w:rsidP="00EA6C6D">
            <w:pPr>
              <w:jc w:val="center"/>
            </w:pPr>
            <w:r>
              <w:t>шт.</w:t>
            </w:r>
          </w:p>
        </w:tc>
        <w:tc>
          <w:tcPr>
            <w:tcW w:w="949" w:type="dxa"/>
            <w:vAlign w:val="center"/>
          </w:tcPr>
          <w:p w:rsidR="004146EC" w:rsidRPr="00B26945" w:rsidRDefault="004146EC" w:rsidP="00EA6C6D">
            <w:pPr>
              <w:jc w:val="center"/>
            </w:pPr>
            <w:r>
              <w:t>100</w:t>
            </w:r>
          </w:p>
        </w:tc>
        <w:tc>
          <w:tcPr>
            <w:tcW w:w="5438" w:type="dxa"/>
            <w:shd w:val="clear" w:color="auto" w:fill="auto"/>
            <w:vAlign w:val="center"/>
          </w:tcPr>
          <w:p w:rsidR="004146EC" w:rsidRDefault="004146EC" w:rsidP="001D5E71">
            <w:r>
              <w:t xml:space="preserve">Формат </w:t>
            </w:r>
            <w:r w:rsidRPr="00941160">
              <w:t>блокнота А5 (148×210 мм).</w:t>
            </w:r>
          </w:p>
          <w:p w:rsidR="004146EC" w:rsidRDefault="004146EC" w:rsidP="001D5E71">
            <w:r w:rsidRPr="00574154">
              <w:t>Обложка и подложка</w:t>
            </w:r>
            <w:r>
              <w:t xml:space="preserve">: печать 4+1, макет </w:t>
            </w:r>
            <w:r>
              <w:lastRenderedPageBreak/>
              <w:t>изображения разрабатывается исполнителем и утверждается заказчиком.</w:t>
            </w:r>
          </w:p>
          <w:p w:rsidR="004146EC" w:rsidRDefault="004146EC" w:rsidP="001D5E71">
            <w:r>
              <w:t xml:space="preserve">Бумага – мелованная, плотность не менее </w:t>
            </w:r>
            <w:r>
              <w:br/>
              <w:t>300 г\м</w:t>
            </w:r>
            <w:proofErr w:type="gramStart"/>
            <w:r>
              <w:rPr>
                <w:vertAlign w:val="superscript"/>
              </w:rPr>
              <w:t>2</w:t>
            </w:r>
            <w:proofErr w:type="gramEnd"/>
            <w:r>
              <w:t xml:space="preserve">. </w:t>
            </w:r>
          </w:p>
          <w:p w:rsidR="004146EC" w:rsidRDefault="004146EC" w:rsidP="001D5E71">
            <w:r w:rsidRPr="00574154">
              <w:t>Внутреннее содержание</w:t>
            </w:r>
            <w:r>
              <w:t xml:space="preserve">: блок не менее </w:t>
            </w:r>
            <w:r>
              <w:br/>
              <w:t>40 листов.</w:t>
            </w:r>
          </w:p>
          <w:p w:rsidR="004146EC" w:rsidRDefault="004146EC" w:rsidP="001D5E71">
            <w:r>
              <w:t>Бумага блока офсетная, плотность не менее 80 г\м</w:t>
            </w:r>
            <w:proofErr w:type="gramStart"/>
            <w:r>
              <w:rPr>
                <w:vertAlign w:val="superscript"/>
              </w:rPr>
              <w:t>2</w:t>
            </w:r>
            <w:proofErr w:type="gramEnd"/>
            <w:r>
              <w:t>, цвет – белый.</w:t>
            </w:r>
          </w:p>
          <w:p w:rsidR="004146EC" w:rsidRPr="003F44CE" w:rsidRDefault="004146EC" w:rsidP="001D5E71">
            <w:pPr>
              <w:rPr>
                <w:color w:val="000000"/>
              </w:rPr>
            </w:pPr>
            <w:r>
              <w:t>Пружина – металлическая, по короткой стороне.</w:t>
            </w:r>
          </w:p>
        </w:tc>
      </w:tr>
      <w:tr w:rsidR="004146EC" w:rsidRPr="003F44CE" w:rsidTr="00EA6C6D">
        <w:trPr>
          <w:gridAfter w:val="1"/>
          <w:wAfter w:w="21" w:type="dxa"/>
          <w:trHeight w:val="118"/>
        </w:trPr>
        <w:tc>
          <w:tcPr>
            <w:tcW w:w="637" w:type="dxa"/>
            <w:gridSpan w:val="2"/>
            <w:vAlign w:val="center"/>
          </w:tcPr>
          <w:p w:rsidR="004146EC" w:rsidRPr="00D90A5A" w:rsidRDefault="004146EC" w:rsidP="00F4772A">
            <w:pPr>
              <w:pStyle w:val="2"/>
              <w:jc w:val="center"/>
              <w:rPr>
                <w:bCs/>
                <w:color w:val="auto"/>
                <w:szCs w:val="24"/>
              </w:rPr>
            </w:pPr>
            <w:r w:rsidRPr="00D90A5A">
              <w:rPr>
                <w:bCs/>
                <w:color w:val="auto"/>
                <w:szCs w:val="24"/>
              </w:rPr>
              <w:lastRenderedPageBreak/>
              <w:t>8.</w:t>
            </w:r>
          </w:p>
        </w:tc>
        <w:tc>
          <w:tcPr>
            <w:tcW w:w="1896" w:type="dxa"/>
            <w:vAlign w:val="center"/>
          </w:tcPr>
          <w:p w:rsidR="004146EC" w:rsidRPr="00D90A5A" w:rsidRDefault="004146EC" w:rsidP="001D5E71">
            <w:r w:rsidRPr="00D90A5A">
              <w:t>Электронные часы с логотипом</w:t>
            </w:r>
          </w:p>
        </w:tc>
        <w:tc>
          <w:tcPr>
            <w:tcW w:w="965" w:type="dxa"/>
            <w:vAlign w:val="center"/>
          </w:tcPr>
          <w:p w:rsidR="004146EC" w:rsidRDefault="004146EC" w:rsidP="00EA6C6D">
            <w:pPr>
              <w:jc w:val="center"/>
            </w:pPr>
            <w:r>
              <w:rPr>
                <w:bCs/>
              </w:rPr>
              <w:t>шт.</w:t>
            </w:r>
          </w:p>
        </w:tc>
        <w:tc>
          <w:tcPr>
            <w:tcW w:w="949" w:type="dxa"/>
            <w:vAlign w:val="center"/>
          </w:tcPr>
          <w:p w:rsidR="004146EC" w:rsidRPr="00B26945" w:rsidRDefault="004146EC" w:rsidP="00EA6C6D">
            <w:pPr>
              <w:jc w:val="center"/>
            </w:pPr>
            <w:r>
              <w:rPr>
                <w:sz w:val="22"/>
                <w:szCs w:val="22"/>
              </w:rPr>
              <w:t>15</w:t>
            </w:r>
          </w:p>
        </w:tc>
        <w:tc>
          <w:tcPr>
            <w:tcW w:w="5438" w:type="dxa"/>
            <w:shd w:val="clear" w:color="auto" w:fill="auto"/>
            <w:vAlign w:val="center"/>
          </w:tcPr>
          <w:p w:rsidR="004146EC" w:rsidRPr="003F44CE" w:rsidRDefault="004146EC" w:rsidP="001D5E71">
            <w:pPr>
              <w:rPr>
                <w:color w:val="000000"/>
              </w:rPr>
            </w:pPr>
            <w:r>
              <w:rPr>
                <w:color w:val="000000"/>
              </w:rPr>
              <w:t xml:space="preserve">Часы настенные электронные в пластиковом корпусе </w:t>
            </w:r>
            <w:r w:rsidRPr="00941160">
              <w:rPr>
                <w:color w:val="000000"/>
              </w:rPr>
              <w:t>размером 250х350 мм</w:t>
            </w:r>
            <w:r>
              <w:rPr>
                <w:color w:val="000000"/>
              </w:rPr>
              <w:t xml:space="preserve"> с нанесением логотипа </w:t>
            </w:r>
            <w:r>
              <w:rPr>
                <w:rFonts w:eastAsia="Calibri"/>
                <w:iCs/>
              </w:rPr>
              <w:t xml:space="preserve"> Комитета по физической культуре и спо</w:t>
            </w:r>
            <w:r w:rsidR="00ED3E8B">
              <w:rPr>
                <w:rFonts w:eastAsia="Calibri"/>
                <w:iCs/>
              </w:rPr>
              <w:t>рту Администрации города Иванова</w:t>
            </w:r>
            <w:r>
              <w:rPr>
                <w:rFonts w:eastAsia="Calibri"/>
                <w:iCs/>
              </w:rPr>
              <w:t xml:space="preserve">. </w:t>
            </w:r>
            <w:r>
              <w:t xml:space="preserve"> Макет утверждается заказчиком.</w:t>
            </w:r>
          </w:p>
        </w:tc>
      </w:tr>
      <w:tr w:rsidR="004146EC" w:rsidTr="00EA6C6D">
        <w:trPr>
          <w:trHeight w:val="348"/>
        </w:trPr>
        <w:tc>
          <w:tcPr>
            <w:tcW w:w="631" w:type="dxa"/>
            <w:vAlign w:val="center"/>
          </w:tcPr>
          <w:p w:rsidR="004146EC" w:rsidRPr="00F4772A" w:rsidRDefault="004146EC" w:rsidP="00F4772A">
            <w:pPr>
              <w:ind w:right="-102"/>
            </w:pPr>
            <w:r w:rsidRPr="00F4772A">
              <w:rPr>
                <w:rFonts w:ascii="Arial CYR" w:hAnsi="Arial CYR" w:cs="Arial CYR"/>
              </w:rPr>
              <w:t xml:space="preserve"> </w:t>
            </w:r>
            <w:r w:rsidR="00F4772A">
              <w:rPr>
                <w:rFonts w:ascii="Arial CYR" w:hAnsi="Arial CYR" w:cs="Arial CYR"/>
              </w:rPr>
              <w:t xml:space="preserve"> </w:t>
            </w:r>
            <w:r w:rsidRPr="00F4772A">
              <w:t>9.</w:t>
            </w:r>
          </w:p>
        </w:tc>
        <w:tc>
          <w:tcPr>
            <w:tcW w:w="1902" w:type="dxa"/>
            <w:gridSpan w:val="2"/>
            <w:vAlign w:val="center"/>
          </w:tcPr>
          <w:p w:rsidR="004146EC" w:rsidRPr="00D90A5A" w:rsidRDefault="004146EC" w:rsidP="001D5E71">
            <w:pPr>
              <w:ind w:left="66"/>
            </w:pPr>
            <w:r w:rsidRPr="00D90A5A">
              <w:t>Брелок с логотипом</w:t>
            </w:r>
          </w:p>
        </w:tc>
        <w:tc>
          <w:tcPr>
            <w:tcW w:w="965" w:type="dxa"/>
            <w:vAlign w:val="center"/>
          </w:tcPr>
          <w:p w:rsidR="004146EC" w:rsidRPr="001D5E71" w:rsidRDefault="004146EC" w:rsidP="00EA6C6D">
            <w:pPr>
              <w:jc w:val="center"/>
            </w:pPr>
            <w:r>
              <w:rPr>
                <w:bCs/>
              </w:rPr>
              <w:t>шт.</w:t>
            </w:r>
          </w:p>
        </w:tc>
        <w:tc>
          <w:tcPr>
            <w:tcW w:w="949" w:type="dxa"/>
            <w:vAlign w:val="center"/>
          </w:tcPr>
          <w:p w:rsidR="004146EC" w:rsidRPr="00BB3A7D" w:rsidRDefault="004146EC" w:rsidP="00EA6C6D">
            <w:pPr>
              <w:jc w:val="center"/>
            </w:pPr>
            <w:r>
              <w:rPr>
                <w:sz w:val="22"/>
                <w:szCs w:val="22"/>
              </w:rPr>
              <w:t>10</w:t>
            </w:r>
            <w:r w:rsidRPr="00BB3A7D">
              <w:rPr>
                <w:sz w:val="22"/>
                <w:szCs w:val="22"/>
              </w:rPr>
              <w:t>0</w:t>
            </w:r>
          </w:p>
        </w:tc>
        <w:tc>
          <w:tcPr>
            <w:tcW w:w="5459" w:type="dxa"/>
            <w:gridSpan w:val="2"/>
            <w:vAlign w:val="center"/>
          </w:tcPr>
          <w:p w:rsidR="004146EC" w:rsidRDefault="004146EC" w:rsidP="001D5E71">
            <w:pPr>
              <w:rPr>
                <w:rFonts w:ascii="Arial CYR" w:hAnsi="Arial CYR" w:cs="Arial CYR"/>
                <w:sz w:val="18"/>
                <w:szCs w:val="18"/>
              </w:rPr>
            </w:pPr>
            <w:r>
              <w:rPr>
                <w:color w:val="000000"/>
              </w:rPr>
              <w:t xml:space="preserve">Брелок в пластиковом прозрачном корпусе размером </w:t>
            </w:r>
            <w:r w:rsidRPr="00941160">
              <w:rPr>
                <w:color w:val="000000"/>
              </w:rPr>
              <w:t>30</w:t>
            </w:r>
            <w:r w:rsidR="00941160" w:rsidRPr="00941160">
              <w:rPr>
                <w:color w:val="000000"/>
              </w:rPr>
              <w:t xml:space="preserve">-35 </w:t>
            </w:r>
            <w:r w:rsidRPr="00941160">
              <w:rPr>
                <w:color w:val="000000"/>
              </w:rPr>
              <w:t>х</w:t>
            </w:r>
            <w:r w:rsidR="00941160" w:rsidRPr="00941160">
              <w:rPr>
                <w:color w:val="000000"/>
              </w:rPr>
              <w:t xml:space="preserve"> </w:t>
            </w:r>
            <w:r w:rsidRPr="00941160">
              <w:rPr>
                <w:color w:val="000000"/>
              </w:rPr>
              <w:t>40</w:t>
            </w:r>
            <w:r w:rsidR="00941160" w:rsidRPr="00941160">
              <w:rPr>
                <w:color w:val="000000"/>
              </w:rPr>
              <w:t>-45</w:t>
            </w:r>
            <w:r w:rsidRPr="00941160">
              <w:rPr>
                <w:color w:val="000000"/>
              </w:rPr>
              <w:t xml:space="preserve"> мм с нанесением логотипа </w:t>
            </w:r>
            <w:r w:rsidRPr="00941160">
              <w:rPr>
                <w:rFonts w:eastAsia="Calibri"/>
                <w:iCs/>
              </w:rPr>
              <w:t xml:space="preserve"> Комитета по физической</w:t>
            </w:r>
            <w:r>
              <w:rPr>
                <w:rFonts w:eastAsia="Calibri"/>
                <w:iCs/>
              </w:rPr>
              <w:t xml:space="preserve"> культуре и спо</w:t>
            </w:r>
            <w:r w:rsidR="00ED3E8B">
              <w:rPr>
                <w:rFonts w:eastAsia="Calibri"/>
                <w:iCs/>
              </w:rPr>
              <w:t>рту Администрации города Иванова</w:t>
            </w:r>
            <w:r>
              <w:rPr>
                <w:rFonts w:eastAsia="Calibri"/>
                <w:iCs/>
              </w:rPr>
              <w:t xml:space="preserve">. </w:t>
            </w:r>
            <w:r>
              <w:t xml:space="preserve"> Макет утверждается заказчиком.</w:t>
            </w:r>
          </w:p>
        </w:tc>
      </w:tr>
      <w:tr w:rsidR="004146EC" w:rsidTr="00EA6C6D">
        <w:trPr>
          <w:trHeight w:val="421"/>
        </w:trPr>
        <w:tc>
          <w:tcPr>
            <w:tcW w:w="631" w:type="dxa"/>
            <w:vAlign w:val="center"/>
          </w:tcPr>
          <w:p w:rsidR="004146EC" w:rsidRPr="00F4772A" w:rsidRDefault="004146EC" w:rsidP="00F4772A">
            <w:pPr>
              <w:ind w:right="-102"/>
            </w:pPr>
            <w:r w:rsidRPr="00F4772A">
              <w:t xml:space="preserve">     </w:t>
            </w:r>
            <w:r w:rsidR="00F4772A">
              <w:t xml:space="preserve">  </w:t>
            </w:r>
            <w:r w:rsidRPr="00F4772A">
              <w:t>10.</w:t>
            </w:r>
          </w:p>
        </w:tc>
        <w:tc>
          <w:tcPr>
            <w:tcW w:w="1902" w:type="dxa"/>
            <w:gridSpan w:val="2"/>
            <w:vAlign w:val="center"/>
          </w:tcPr>
          <w:p w:rsidR="004146EC" w:rsidRPr="00D90A5A" w:rsidRDefault="004146EC" w:rsidP="001D5E71">
            <w:r w:rsidRPr="00D90A5A">
              <w:t>Магнит с логотипом</w:t>
            </w:r>
          </w:p>
        </w:tc>
        <w:tc>
          <w:tcPr>
            <w:tcW w:w="965" w:type="dxa"/>
            <w:vAlign w:val="center"/>
          </w:tcPr>
          <w:p w:rsidR="004146EC" w:rsidRDefault="004146EC" w:rsidP="00EA6C6D">
            <w:pPr>
              <w:jc w:val="center"/>
            </w:pPr>
            <w:r>
              <w:t>шт.</w:t>
            </w:r>
          </w:p>
        </w:tc>
        <w:tc>
          <w:tcPr>
            <w:tcW w:w="949" w:type="dxa"/>
            <w:vAlign w:val="center"/>
          </w:tcPr>
          <w:p w:rsidR="004146EC" w:rsidRPr="00941160" w:rsidRDefault="004146EC" w:rsidP="00EA6C6D">
            <w:pPr>
              <w:jc w:val="center"/>
            </w:pPr>
            <w:r w:rsidRPr="00941160">
              <w:t>100</w:t>
            </w:r>
          </w:p>
        </w:tc>
        <w:tc>
          <w:tcPr>
            <w:tcW w:w="5459" w:type="dxa"/>
            <w:gridSpan w:val="2"/>
            <w:vAlign w:val="center"/>
          </w:tcPr>
          <w:p w:rsidR="004146EC" w:rsidRPr="00941160" w:rsidRDefault="004146EC" w:rsidP="001D5E71">
            <w:r w:rsidRPr="00941160">
              <w:rPr>
                <w:color w:val="000000"/>
              </w:rPr>
              <w:t>Магнит в пластиковом прозрачном корпусе размером 70</w:t>
            </w:r>
            <w:r w:rsidR="00941160" w:rsidRPr="00941160">
              <w:rPr>
                <w:color w:val="000000"/>
              </w:rPr>
              <w:t xml:space="preserve">-75 </w:t>
            </w:r>
            <w:r w:rsidRPr="00941160">
              <w:rPr>
                <w:color w:val="000000"/>
              </w:rPr>
              <w:t>х</w:t>
            </w:r>
            <w:r w:rsidR="00941160" w:rsidRPr="00941160">
              <w:rPr>
                <w:color w:val="000000"/>
              </w:rPr>
              <w:t xml:space="preserve"> </w:t>
            </w:r>
            <w:r w:rsidRPr="00941160">
              <w:rPr>
                <w:color w:val="000000"/>
              </w:rPr>
              <w:t>70</w:t>
            </w:r>
            <w:r w:rsidR="00941160" w:rsidRPr="00941160">
              <w:rPr>
                <w:color w:val="000000"/>
              </w:rPr>
              <w:t>-75</w:t>
            </w:r>
            <w:r w:rsidRPr="00941160">
              <w:rPr>
                <w:color w:val="000000"/>
              </w:rPr>
              <w:t xml:space="preserve"> мм с нанесением логотипа </w:t>
            </w:r>
            <w:r w:rsidRPr="00941160">
              <w:rPr>
                <w:rFonts w:eastAsia="Calibri"/>
                <w:iCs/>
              </w:rPr>
              <w:t xml:space="preserve"> Комитета по физической культуре и спо</w:t>
            </w:r>
            <w:r w:rsidR="00ED3E8B" w:rsidRPr="00941160">
              <w:rPr>
                <w:rFonts w:eastAsia="Calibri"/>
                <w:iCs/>
              </w:rPr>
              <w:t>рту Администрации города Иванова</w:t>
            </w:r>
            <w:r w:rsidRPr="00941160">
              <w:rPr>
                <w:rFonts w:eastAsia="Calibri"/>
                <w:iCs/>
              </w:rPr>
              <w:t xml:space="preserve">. </w:t>
            </w:r>
            <w:r w:rsidRPr="00941160">
              <w:t xml:space="preserve"> Макет утверждается заказчиком.</w:t>
            </w:r>
          </w:p>
        </w:tc>
      </w:tr>
    </w:tbl>
    <w:p w:rsidR="003337BF" w:rsidRDefault="003337BF" w:rsidP="00FA3DF1">
      <w:pPr>
        <w:jc w:val="center"/>
        <w:rPr>
          <w:b/>
        </w:rPr>
      </w:pPr>
    </w:p>
    <w:p w:rsidR="001D5E71" w:rsidRDefault="001D5E71" w:rsidP="00FA3DF1">
      <w:pPr>
        <w:jc w:val="center"/>
        <w:rPr>
          <w:b/>
        </w:rPr>
      </w:pPr>
    </w:p>
    <w:p w:rsidR="00FA3DF1" w:rsidRPr="00AD1E78" w:rsidRDefault="00FA3DF1" w:rsidP="00FA3DF1">
      <w:pPr>
        <w:jc w:val="right"/>
        <w:rPr>
          <w:sz w:val="22"/>
          <w:szCs w:val="22"/>
        </w:rPr>
      </w:pPr>
    </w:p>
    <w:sectPr w:rsidR="00FA3DF1" w:rsidRPr="00AD1E78" w:rsidSect="00DC33FE">
      <w:headerReference w:type="even" r:id="rId8"/>
      <w:headerReference w:type="default" r:id="rId9"/>
      <w:footerReference w:type="even" r:id="rId10"/>
      <w:pgSz w:w="11906" w:h="16838" w:code="9"/>
      <w:pgMar w:top="993" w:right="566" w:bottom="1077" w:left="1276"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4AA" w:rsidRDefault="003634AA" w:rsidP="004B2026">
      <w:r>
        <w:separator/>
      </w:r>
    </w:p>
  </w:endnote>
  <w:endnote w:type="continuationSeparator" w:id="0">
    <w:p w:rsidR="003634AA" w:rsidRDefault="003634AA" w:rsidP="004B2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A00" w:rsidRPr="00DA78B0" w:rsidRDefault="004B2026" w:rsidP="00100848">
    <w:r w:rsidRPr="00DA78B0">
      <w:fldChar w:fldCharType="begin"/>
    </w:r>
    <w:r w:rsidR="00FA3DF1" w:rsidRPr="00DA78B0">
      <w:instrText xml:space="preserve">PAGE  </w:instrText>
    </w:r>
    <w:r w:rsidRPr="00DA78B0">
      <w:fldChar w:fldCharType="end"/>
    </w:r>
  </w:p>
  <w:p w:rsidR="00670A00" w:rsidRDefault="00D90A5A" w:rsidP="0010084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4AA" w:rsidRDefault="003634AA" w:rsidP="004B2026">
      <w:r>
        <w:separator/>
      </w:r>
    </w:p>
  </w:footnote>
  <w:footnote w:type="continuationSeparator" w:id="0">
    <w:p w:rsidR="003634AA" w:rsidRDefault="003634AA" w:rsidP="004B20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A00" w:rsidRDefault="004B2026" w:rsidP="00520DF6">
    <w:pPr>
      <w:pStyle w:val="a4"/>
      <w:framePr w:wrap="around" w:vAnchor="text" w:hAnchor="margin" w:xAlign="center" w:y="1"/>
      <w:rPr>
        <w:rStyle w:val="a3"/>
      </w:rPr>
    </w:pPr>
    <w:r>
      <w:rPr>
        <w:rStyle w:val="a3"/>
      </w:rPr>
      <w:fldChar w:fldCharType="begin"/>
    </w:r>
    <w:r w:rsidR="00FA3DF1">
      <w:rPr>
        <w:rStyle w:val="a3"/>
      </w:rPr>
      <w:instrText xml:space="preserve">PAGE  </w:instrText>
    </w:r>
    <w:r>
      <w:rPr>
        <w:rStyle w:val="a3"/>
      </w:rPr>
      <w:fldChar w:fldCharType="end"/>
    </w:r>
  </w:p>
  <w:p w:rsidR="00670A00" w:rsidRDefault="00D90A5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A00" w:rsidRDefault="004B2026" w:rsidP="00166DA5">
    <w:pPr>
      <w:pStyle w:val="a4"/>
      <w:jc w:val="center"/>
    </w:pPr>
    <w:r>
      <w:rPr>
        <w:rStyle w:val="a3"/>
      </w:rPr>
      <w:fldChar w:fldCharType="begin"/>
    </w:r>
    <w:r w:rsidR="00FA3DF1">
      <w:rPr>
        <w:rStyle w:val="a3"/>
      </w:rPr>
      <w:instrText xml:space="preserve"> PAGE </w:instrText>
    </w:r>
    <w:r>
      <w:rPr>
        <w:rStyle w:val="a3"/>
      </w:rPr>
      <w:fldChar w:fldCharType="separate"/>
    </w:r>
    <w:r w:rsidR="00D90A5A">
      <w:rPr>
        <w:rStyle w:val="a3"/>
        <w:noProof/>
      </w:rPr>
      <w:t>2</w:t>
    </w:r>
    <w:r>
      <w:rPr>
        <w:rStyle w:val="a3"/>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B4693"/>
    <w:multiLevelType w:val="hybridMultilevel"/>
    <w:tmpl w:val="A394D8B0"/>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DF1"/>
    <w:rsid w:val="000333CE"/>
    <w:rsid w:val="000755C0"/>
    <w:rsid w:val="00112DD9"/>
    <w:rsid w:val="001569DE"/>
    <w:rsid w:val="001D5E71"/>
    <w:rsid w:val="003337BF"/>
    <w:rsid w:val="003634AA"/>
    <w:rsid w:val="00395AEB"/>
    <w:rsid w:val="003E467E"/>
    <w:rsid w:val="0040733B"/>
    <w:rsid w:val="004146EC"/>
    <w:rsid w:val="00444CEB"/>
    <w:rsid w:val="004B2026"/>
    <w:rsid w:val="004D2AC9"/>
    <w:rsid w:val="006166C3"/>
    <w:rsid w:val="00643569"/>
    <w:rsid w:val="00792F04"/>
    <w:rsid w:val="007F5F11"/>
    <w:rsid w:val="00941160"/>
    <w:rsid w:val="00990D29"/>
    <w:rsid w:val="009A30C8"/>
    <w:rsid w:val="00A8628A"/>
    <w:rsid w:val="00B426B8"/>
    <w:rsid w:val="00BB3A7D"/>
    <w:rsid w:val="00C213BC"/>
    <w:rsid w:val="00D81F89"/>
    <w:rsid w:val="00D82D6F"/>
    <w:rsid w:val="00D90A5A"/>
    <w:rsid w:val="00E4063E"/>
    <w:rsid w:val="00EA6C6D"/>
    <w:rsid w:val="00ED3E8B"/>
    <w:rsid w:val="00F03B7B"/>
    <w:rsid w:val="00F20DF0"/>
    <w:rsid w:val="00F4772A"/>
    <w:rsid w:val="00F86A71"/>
    <w:rsid w:val="00FA3DF1"/>
    <w:rsid w:val="00FC0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DF1"/>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9A30C8"/>
    <w:pPr>
      <w:spacing w:before="100" w:beforeAutospacing="1" w:after="100" w:afterAutospacing="1"/>
      <w:jc w:val="left"/>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A3DF1"/>
    <w:rPr>
      <w:rFonts w:ascii="Times New Roman" w:hAnsi="Times New Roman"/>
    </w:rPr>
  </w:style>
  <w:style w:type="paragraph" w:styleId="a4">
    <w:name w:val="header"/>
    <w:aliases w:val="Linie,header"/>
    <w:basedOn w:val="a"/>
    <w:link w:val="a5"/>
    <w:rsid w:val="00FA3DF1"/>
    <w:pPr>
      <w:tabs>
        <w:tab w:val="center" w:pos="4677"/>
        <w:tab w:val="right" w:pos="9355"/>
      </w:tabs>
    </w:pPr>
  </w:style>
  <w:style w:type="character" w:customStyle="1" w:styleId="a5">
    <w:name w:val="Верхний колонтитул Знак"/>
    <w:aliases w:val="Linie Знак,header Знак"/>
    <w:basedOn w:val="a0"/>
    <w:link w:val="a4"/>
    <w:rsid w:val="00FA3DF1"/>
    <w:rPr>
      <w:rFonts w:ascii="Times New Roman" w:eastAsia="Times New Roman" w:hAnsi="Times New Roman" w:cs="Times New Roman"/>
      <w:sz w:val="24"/>
      <w:szCs w:val="24"/>
    </w:rPr>
  </w:style>
  <w:style w:type="paragraph" w:styleId="2">
    <w:name w:val="Body Text 2"/>
    <w:basedOn w:val="a"/>
    <w:link w:val="20"/>
    <w:rsid w:val="00FA3DF1"/>
    <w:pPr>
      <w:ind w:right="-102"/>
    </w:pPr>
    <w:rPr>
      <w:color w:val="0000FF"/>
      <w:szCs w:val="20"/>
    </w:rPr>
  </w:style>
  <w:style w:type="character" w:customStyle="1" w:styleId="20">
    <w:name w:val="Основной текст 2 Знак"/>
    <w:basedOn w:val="a0"/>
    <w:link w:val="2"/>
    <w:rsid w:val="00FA3DF1"/>
    <w:rPr>
      <w:rFonts w:ascii="Times New Roman" w:eastAsia="Times New Roman" w:hAnsi="Times New Roman" w:cs="Times New Roman"/>
      <w:color w:val="0000FF"/>
      <w:sz w:val="24"/>
      <w:szCs w:val="20"/>
      <w:lang w:eastAsia="ru-RU"/>
    </w:rPr>
  </w:style>
  <w:style w:type="character" w:customStyle="1" w:styleId="10">
    <w:name w:val="Заголовок 1 Знак"/>
    <w:basedOn w:val="a0"/>
    <w:link w:val="1"/>
    <w:uiPriority w:val="9"/>
    <w:rsid w:val="009A30C8"/>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DF1"/>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9A30C8"/>
    <w:pPr>
      <w:spacing w:before="100" w:beforeAutospacing="1" w:after="100" w:afterAutospacing="1"/>
      <w:jc w:val="left"/>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A3DF1"/>
    <w:rPr>
      <w:rFonts w:ascii="Times New Roman" w:hAnsi="Times New Roman"/>
    </w:rPr>
  </w:style>
  <w:style w:type="paragraph" w:styleId="a4">
    <w:name w:val="header"/>
    <w:aliases w:val="Linie,header"/>
    <w:basedOn w:val="a"/>
    <w:link w:val="a5"/>
    <w:rsid w:val="00FA3DF1"/>
    <w:pPr>
      <w:tabs>
        <w:tab w:val="center" w:pos="4677"/>
        <w:tab w:val="right" w:pos="9355"/>
      </w:tabs>
    </w:pPr>
  </w:style>
  <w:style w:type="character" w:customStyle="1" w:styleId="a5">
    <w:name w:val="Верхний колонтитул Знак"/>
    <w:aliases w:val="Linie Знак,header Знак"/>
    <w:basedOn w:val="a0"/>
    <w:link w:val="a4"/>
    <w:rsid w:val="00FA3DF1"/>
    <w:rPr>
      <w:rFonts w:ascii="Times New Roman" w:eastAsia="Times New Roman" w:hAnsi="Times New Roman" w:cs="Times New Roman"/>
      <w:sz w:val="24"/>
      <w:szCs w:val="24"/>
    </w:rPr>
  </w:style>
  <w:style w:type="paragraph" w:styleId="2">
    <w:name w:val="Body Text 2"/>
    <w:basedOn w:val="a"/>
    <w:link w:val="20"/>
    <w:rsid w:val="00FA3DF1"/>
    <w:pPr>
      <w:ind w:right="-102"/>
    </w:pPr>
    <w:rPr>
      <w:color w:val="0000FF"/>
      <w:szCs w:val="20"/>
    </w:rPr>
  </w:style>
  <w:style w:type="character" w:customStyle="1" w:styleId="20">
    <w:name w:val="Основной текст 2 Знак"/>
    <w:basedOn w:val="a0"/>
    <w:link w:val="2"/>
    <w:rsid w:val="00FA3DF1"/>
    <w:rPr>
      <w:rFonts w:ascii="Times New Roman" w:eastAsia="Times New Roman" w:hAnsi="Times New Roman" w:cs="Times New Roman"/>
      <w:color w:val="0000FF"/>
      <w:sz w:val="24"/>
      <w:szCs w:val="20"/>
      <w:lang w:eastAsia="ru-RU"/>
    </w:rPr>
  </w:style>
  <w:style w:type="character" w:customStyle="1" w:styleId="10">
    <w:name w:val="Заголовок 1 Знак"/>
    <w:basedOn w:val="a0"/>
    <w:link w:val="1"/>
    <w:uiPriority w:val="9"/>
    <w:rsid w:val="009A30C8"/>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919211">
      <w:bodyDiv w:val="1"/>
      <w:marLeft w:val="0"/>
      <w:marRight w:val="0"/>
      <w:marTop w:val="0"/>
      <w:marBottom w:val="0"/>
      <w:divBdr>
        <w:top w:val="none" w:sz="0" w:space="0" w:color="auto"/>
        <w:left w:val="none" w:sz="0" w:space="0" w:color="auto"/>
        <w:bottom w:val="none" w:sz="0" w:space="0" w:color="auto"/>
        <w:right w:val="none" w:sz="0" w:space="0" w:color="auto"/>
      </w:divBdr>
    </w:div>
    <w:div w:id="137527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464</Words>
  <Characters>2645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Сергеевна Гамиловская</cp:lastModifiedBy>
  <cp:revision>15</cp:revision>
  <cp:lastPrinted>2014-11-25T13:55:00Z</cp:lastPrinted>
  <dcterms:created xsi:type="dcterms:W3CDTF">2014-11-28T11:48:00Z</dcterms:created>
  <dcterms:modified xsi:type="dcterms:W3CDTF">2014-12-08T13:09:00Z</dcterms:modified>
</cp:coreProperties>
</file>