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2715"/>
        <w:gridCol w:w="4125"/>
        <w:gridCol w:w="2025"/>
      </w:tblGrid>
      <w:tr w:rsidR="00E65742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>№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>Наименование товара</w:t>
            </w:r>
          </w:p>
        </w:tc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 xml:space="preserve">       Характеристика товара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 xml:space="preserve">         Количество</w:t>
            </w:r>
          </w:p>
        </w:tc>
      </w:tr>
      <w:tr w:rsidR="00E65742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>Катамаран 4-х местный (водный велосипед)</w:t>
            </w:r>
          </w:p>
          <w:p w:rsidR="00E65742" w:rsidRDefault="00756D1D">
            <w:pPr>
              <w:pStyle w:val="TableContents"/>
            </w:pPr>
            <w:r>
              <w:t>Код заявки по ОКДП</w:t>
            </w:r>
          </w:p>
          <w:p w:rsidR="00E65742" w:rsidRDefault="00756D1D">
            <w:pPr>
              <w:pStyle w:val="TableContents"/>
            </w:pPr>
            <w:r>
              <w:t>9249010 (Услуги по организации отдыха прочие)</w:t>
            </w:r>
          </w:p>
        </w:tc>
        <w:tc>
          <w:tcPr>
            <w:tcW w:w="4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</w:pPr>
            <w:r>
              <w:t>Комплект поставки</w:t>
            </w:r>
          </w:p>
          <w:p w:rsidR="00E65742" w:rsidRDefault="00756D1D">
            <w:pPr>
              <w:pStyle w:val="TableContents"/>
            </w:pPr>
            <w:r>
              <w:t>Катамара</w:t>
            </w:r>
            <w:proofErr w:type="gramStart"/>
            <w:r>
              <w:t>н(</w:t>
            </w:r>
            <w:proofErr w:type="gramEnd"/>
            <w:r>
              <w:t>водный велосипед) с педальным приводом и рулевым устройством в сборе</w:t>
            </w:r>
          </w:p>
          <w:p w:rsidR="00E65742" w:rsidRDefault="00756D1D">
            <w:pPr>
              <w:pStyle w:val="TableContents"/>
            </w:pPr>
            <w:r>
              <w:t>1. Руководство по эксплуатации, шт.-1</w:t>
            </w:r>
          </w:p>
          <w:p w:rsidR="00E65742" w:rsidRDefault="00756D1D">
            <w:pPr>
              <w:pStyle w:val="TableContents"/>
            </w:pPr>
            <w:r>
              <w:t>2. Упаковка, шт.-1</w:t>
            </w:r>
          </w:p>
          <w:p w:rsidR="00E65742" w:rsidRDefault="00756D1D">
            <w:pPr>
              <w:pStyle w:val="TableContents"/>
            </w:pPr>
            <w:r>
              <w:t>Катамара</w:t>
            </w:r>
            <w:proofErr w:type="gramStart"/>
            <w:r>
              <w:t>н(</w:t>
            </w:r>
            <w:proofErr w:type="gramEnd"/>
            <w:r>
              <w:t xml:space="preserve">водный велосипед) представляет собой прогулочное судно, приводимое в движение </w:t>
            </w:r>
            <w:proofErr w:type="spellStart"/>
            <w:r>
              <w:t>мускольной</w:t>
            </w:r>
            <w:proofErr w:type="spellEnd"/>
            <w:r>
              <w:t xml:space="preserve"> сил</w:t>
            </w:r>
            <w:r>
              <w:t>ой ног человека. Состоит из 2-х стеклопластиковых оболочек, гребного колеса, педального привода и рулевого устройства. Для размещения 4-х человек. Гребное колесо установлено на одной оси с педальным приводом и закреплено к оболочкам корпуса и палубы при по</w:t>
            </w:r>
            <w:r>
              <w:t xml:space="preserve">мощи фланцев, в которых установлены </w:t>
            </w:r>
            <w:proofErr w:type="spellStart"/>
            <w:r>
              <w:t>капрновые</w:t>
            </w:r>
            <w:proofErr w:type="spellEnd"/>
            <w:r>
              <w:t xml:space="preserve"> втулки, выполняющие роль подшипников. Рулевое устройство состоит из пера руля и рулевого рычага, закрепленных при помощи фланца и хомутов к оболочкам корпуса и палубы. Непотопляемость водного велосипеда обеспеч</w:t>
            </w:r>
            <w:r>
              <w:t>ена за счет блоков плавучести, расположенных между оболочками корпуса и палубы.</w:t>
            </w:r>
          </w:p>
          <w:p w:rsidR="00E65742" w:rsidRDefault="00756D1D">
            <w:pPr>
              <w:pStyle w:val="TableContents"/>
            </w:pPr>
            <w:proofErr w:type="spellStart"/>
            <w:r>
              <w:t>Пасажировместимость</w:t>
            </w:r>
            <w:proofErr w:type="spellEnd"/>
            <w:r>
              <w:t>, чел.-4</w:t>
            </w:r>
          </w:p>
          <w:p w:rsidR="00E65742" w:rsidRDefault="00756D1D" w:rsidP="00EC230F">
            <w:pPr>
              <w:pStyle w:val="TableContents"/>
            </w:pPr>
            <w:r>
              <w:t>Грузоподъемность, кг — 3</w:t>
            </w:r>
            <w:r w:rsidR="00EC230F">
              <w:rPr>
                <w:lang w:val="en-US"/>
              </w:rPr>
              <w:t>00-400</w:t>
            </w:r>
            <w:bookmarkStart w:id="0" w:name="_GoBack"/>
            <w:bookmarkEnd w:id="0"/>
            <w:r>
              <w:t xml:space="preserve"> кг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742" w:rsidRDefault="00756D1D">
            <w:pPr>
              <w:pStyle w:val="TableContents"/>
              <w:jc w:val="center"/>
            </w:pPr>
            <w:r>
              <w:t>5</w:t>
            </w:r>
          </w:p>
        </w:tc>
      </w:tr>
    </w:tbl>
    <w:p w:rsidR="00E65742" w:rsidRDefault="00756D1D">
      <w:pPr>
        <w:pStyle w:val="Standard"/>
        <w:jc w:val="both"/>
      </w:pPr>
      <w:r>
        <w:rPr>
          <w:color w:val="000000"/>
        </w:rPr>
        <w:t>Требования к размерам, упаковке, отгрузке товара, требования к результатам работ: Упаковка и маркировка товара долж</w:t>
      </w:r>
      <w:r>
        <w:rPr>
          <w:color w:val="000000"/>
        </w:rPr>
        <w:t>ны соответствовать требованиям ГОСТ, в случае поставки импортного товара, оборудования – международным стандартам и содержать наименование изделия, наименование фирмы – изготовителя, юридический адрес изготовителя, дату выпуска и гарантийный срок. Маркиров</w:t>
      </w:r>
      <w:r>
        <w:rPr>
          <w:color w:val="000000"/>
        </w:rPr>
        <w:t>ка упаковки должна строго соответствовать маркировке товара. Упаковка должна обеспечивать сохранность товара при погрузо-разгрузочных работах и транспортировке к месту доставки. Поставщик несет ответственность за всякого рода порчу товара вследствие некаче</w:t>
      </w:r>
      <w:r>
        <w:rPr>
          <w:color w:val="000000"/>
        </w:rPr>
        <w:t>ственной, ненадлежащей или поврежденной упаковки. Поставка и разгрузка товара осуществляется силами и за счет средств Поставщика.</w:t>
      </w:r>
    </w:p>
    <w:p w:rsidR="00E65742" w:rsidRDefault="00E65742">
      <w:pPr>
        <w:pStyle w:val="Standard"/>
        <w:jc w:val="both"/>
      </w:pPr>
    </w:p>
    <w:p w:rsidR="00E65742" w:rsidRDefault="00756D1D">
      <w:pPr>
        <w:pStyle w:val="Standard"/>
        <w:jc w:val="both"/>
      </w:pPr>
      <w:r>
        <w:t>Требования  к качеству товара: Качество поставляемого Товара должно соответствовать ГОСТ, ТУ, международным стандартам. Качес</w:t>
      </w:r>
      <w:r>
        <w:t xml:space="preserve">тво Товара подтверждается наличием следующих документов: гигиеническим сертификатом, сертификатом качества </w:t>
      </w:r>
      <w:r>
        <w:rPr>
          <w:color w:val="000000"/>
        </w:rPr>
        <w:t>на товар</w:t>
      </w:r>
      <w:r>
        <w:t>, техническим паспортом, иными документами, предусмотренными законодательством.</w:t>
      </w:r>
    </w:p>
    <w:p w:rsidR="00E65742" w:rsidRDefault="00756D1D">
      <w:pPr>
        <w:pStyle w:val="Standard"/>
        <w:jc w:val="both"/>
      </w:pPr>
      <w:r>
        <w:t xml:space="preserve">Гарантийный срок на Товар составляет 1 (один) год </w:t>
      </w:r>
      <w:proofErr w:type="gramStart"/>
      <w:r>
        <w:t>с даты прие</w:t>
      </w:r>
      <w:r>
        <w:t>мки</w:t>
      </w:r>
      <w:proofErr w:type="gramEnd"/>
      <w:r>
        <w:t xml:space="preserve"> товара.</w:t>
      </w:r>
    </w:p>
    <w:sectPr w:rsidR="00E6574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6D1D">
      <w:r>
        <w:separator/>
      </w:r>
    </w:p>
  </w:endnote>
  <w:endnote w:type="continuationSeparator" w:id="0">
    <w:p w:rsidR="00000000" w:rsidRDefault="0075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6D1D">
      <w:r>
        <w:rPr>
          <w:color w:val="000000"/>
        </w:rPr>
        <w:separator/>
      </w:r>
    </w:p>
  </w:footnote>
  <w:footnote w:type="continuationSeparator" w:id="0">
    <w:p w:rsidR="00000000" w:rsidRDefault="00756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65742"/>
    <w:rsid w:val="00756D1D"/>
    <w:rsid w:val="00E65742"/>
    <w:rsid w:val="00E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0AC7-B181-4F9D-8D40-9C552314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Никита Владимирович Сапожников</cp:lastModifiedBy>
  <cp:revision>2</cp:revision>
  <dcterms:created xsi:type="dcterms:W3CDTF">2012-09-25T11:22:00Z</dcterms:created>
  <dcterms:modified xsi:type="dcterms:W3CDTF">2012-09-25T11:22:00Z</dcterms:modified>
</cp:coreProperties>
</file>