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BB" w:rsidRDefault="005350BB" w:rsidP="005350BB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240"/>
        <w:gridCol w:w="6120"/>
      </w:tblGrid>
      <w:tr w:rsidR="005350BB" w:rsidTr="00C5470C">
        <w:tc>
          <w:tcPr>
            <w:tcW w:w="3240" w:type="dxa"/>
          </w:tcPr>
          <w:p w:rsidR="005350BB" w:rsidRDefault="005350BB" w:rsidP="00C5470C">
            <w:r>
              <w:t xml:space="preserve">Объем финансирования </w:t>
            </w:r>
          </w:p>
          <w:p w:rsidR="005350BB" w:rsidRDefault="005350BB" w:rsidP="00C5470C">
            <w:r>
              <w:t>Пр</w:t>
            </w:r>
            <w:r>
              <w:t>о</w:t>
            </w:r>
            <w:r>
              <w:t>граммы</w:t>
            </w:r>
          </w:p>
        </w:tc>
        <w:tc>
          <w:tcPr>
            <w:tcW w:w="6120" w:type="dxa"/>
          </w:tcPr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Всего – 491725,20611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314 949,63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144286,762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бюджет; 32488,81411 </w:t>
            </w:r>
            <w:proofErr w:type="spellStart"/>
            <w:r>
              <w:t>тыс.руб</w:t>
            </w:r>
            <w:proofErr w:type="spellEnd"/>
            <w:r>
              <w:t>. – городской бюджет:</w:t>
            </w:r>
          </w:p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2011 год – 97260,64611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54 949,71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36268,582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бюджет, 6042,35411 </w:t>
            </w:r>
            <w:proofErr w:type="spellStart"/>
            <w:r>
              <w:t>тыс.руб</w:t>
            </w:r>
            <w:proofErr w:type="spellEnd"/>
            <w:r>
              <w:t>. – городской бюджет;</w:t>
            </w:r>
          </w:p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2012 год – 81 282,78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51 999,96          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23754,54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бюджет, 5528,28 </w:t>
            </w:r>
            <w:proofErr w:type="spellStart"/>
            <w:r>
              <w:t>тыс.руб</w:t>
            </w:r>
            <w:proofErr w:type="spellEnd"/>
            <w:r>
              <w:t>. – городской бюджет;</w:t>
            </w:r>
          </w:p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2013 год – 81 282,78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51 999,96          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23 754,54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бюджет, 5 528,28 </w:t>
            </w:r>
            <w:proofErr w:type="spellStart"/>
            <w:r>
              <w:t>тыс.руб</w:t>
            </w:r>
            <w:proofErr w:type="spellEnd"/>
            <w:r>
              <w:t>. – городской бюджет;</w:t>
            </w:r>
          </w:p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2014 год – 115 949,5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78 000,              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30 254,55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бюджет, 7 694,95 </w:t>
            </w:r>
            <w:proofErr w:type="spellStart"/>
            <w:r>
              <w:t>тыс.руб</w:t>
            </w:r>
            <w:proofErr w:type="spellEnd"/>
            <w:r>
              <w:t>. – городской бюджет;</w:t>
            </w:r>
          </w:p>
          <w:p w:rsidR="005350BB" w:rsidRDefault="005350BB" w:rsidP="00C5470C">
            <w:pPr>
              <w:tabs>
                <w:tab w:val="num" w:pos="1155"/>
              </w:tabs>
              <w:suppressAutoHyphens/>
              <w:jc w:val="both"/>
            </w:pPr>
            <w:r>
              <w:t xml:space="preserve">2015 год – 115 949,5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в том числе 78 000               </w:t>
            </w:r>
            <w:proofErr w:type="spellStart"/>
            <w:r>
              <w:t>тыс.руб</w:t>
            </w:r>
            <w:proofErr w:type="spellEnd"/>
            <w:r>
              <w:t xml:space="preserve">. – федеральный бюджет; 30254,55 </w:t>
            </w:r>
            <w:proofErr w:type="spellStart"/>
            <w:r>
              <w:t>тыс.руб</w:t>
            </w:r>
            <w:proofErr w:type="spellEnd"/>
            <w:r>
              <w:t xml:space="preserve">. – областной бюджет, 7694,95 </w:t>
            </w:r>
            <w:proofErr w:type="spellStart"/>
            <w:r>
              <w:t>тыс.руб</w:t>
            </w:r>
            <w:proofErr w:type="spellEnd"/>
            <w:r>
              <w:t>. – городской бюджет.</w:t>
            </w:r>
          </w:p>
        </w:tc>
      </w:tr>
    </w:tbl>
    <w:p w:rsidR="00445E9D" w:rsidRDefault="005350BB">
      <w:r>
        <w:t xml:space="preserve"> ».</w:t>
      </w:r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97"/>
    <w:rsid w:val="00286C97"/>
    <w:rsid w:val="00445E9D"/>
    <w:rsid w:val="0053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2011-08-04T12:35:00Z</dcterms:created>
  <dcterms:modified xsi:type="dcterms:W3CDTF">2011-08-04T12:35:00Z</dcterms:modified>
</cp:coreProperties>
</file>